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121" w:rsidRPr="00A1618B" w:rsidRDefault="00A1618B" w:rsidP="00A1618B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A1618B">
        <w:rPr>
          <w:rFonts w:ascii="Times New Roman" w:hAnsi="Times New Roman" w:cs="Times New Roman"/>
          <w:b/>
          <w:i/>
          <w:sz w:val="28"/>
          <w:szCs w:val="28"/>
        </w:rPr>
        <w:t>Проект</w:t>
      </w:r>
    </w:p>
    <w:p w:rsidR="00EB5121" w:rsidRPr="00A1618B" w:rsidRDefault="00EB5121" w:rsidP="003E0B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618B" w:rsidRPr="00A1618B" w:rsidRDefault="00A1618B" w:rsidP="00A1618B">
      <w:pPr>
        <w:ind w:right="-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A1618B"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:rsidR="00A1618B" w:rsidRPr="00A1618B" w:rsidRDefault="00EB5121" w:rsidP="00A1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18B">
        <w:rPr>
          <w:rFonts w:ascii="Times New Roman" w:hAnsi="Times New Roman" w:cs="Times New Roman"/>
          <w:b/>
          <w:sz w:val="28"/>
          <w:szCs w:val="28"/>
        </w:rPr>
        <w:t xml:space="preserve">ОСТРЫЙ И ХРОНИЧЕСКИЙ СИНУСИТ </w:t>
      </w:r>
    </w:p>
    <w:p w:rsidR="00EB5121" w:rsidRPr="00A1618B" w:rsidRDefault="00EB5121" w:rsidP="00A1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18B">
        <w:rPr>
          <w:rFonts w:ascii="Times New Roman" w:hAnsi="Times New Roman" w:cs="Times New Roman"/>
          <w:b/>
          <w:sz w:val="28"/>
          <w:szCs w:val="28"/>
        </w:rPr>
        <w:t>(У ДЕТЕЙ И ВЗРОСЛЫХ)</w:t>
      </w:r>
    </w:p>
    <w:p w:rsidR="00A1618B" w:rsidRPr="00A1618B" w:rsidRDefault="00A1618B" w:rsidP="00A1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A1618B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>ВВОДНАЯ ЧАСТЬ</w:t>
      </w:r>
      <w:r w:rsidR="00A1618B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1618B" w:rsidRDefault="00A1618B" w:rsidP="00A1618B">
      <w:pPr>
        <w:pStyle w:val="a3"/>
        <w:numPr>
          <w:ilvl w:val="1"/>
          <w:numId w:val="20"/>
        </w:numPr>
        <w:tabs>
          <w:tab w:val="left" w:pos="426"/>
        </w:tabs>
        <w:ind w:left="0" w:firstLine="0"/>
        <w:rPr>
          <w:rFonts w:ascii="Times New Roman" w:hAnsi="Times New Roman"/>
          <w:b/>
          <w:sz w:val="28"/>
        </w:rPr>
      </w:pPr>
      <w:r w:rsidRPr="00B12CF7">
        <w:rPr>
          <w:rFonts w:ascii="Times New Roman" w:hAnsi="Times New Roman"/>
          <w:b/>
          <w:sz w:val="28"/>
        </w:rPr>
        <w:t>Ко</w:t>
      </w:r>
      <w:proofErr w:type="gramStart"/>
      <w:r w:rsidRPr="00B12CF7">
        <w:rPr>
          <w:rFonts w:ascii="Times New Roman" w:hAnsi="Times New Roman"/>
          <w:b/>
          <w:sz w:val="28"/>
        </w:rPr>
        <w:t>д(</w:t>
      </w:r>
      <w:proofErr w:type="gramEnd"/>
      <w:r w:rsidRPr="00B12CF7">
        <w:rPr>
          <w:rFonts w:ascii="Times New Roman" w:hAnsi="Times New Roman"/>
          <w:b/>
          <w:sz w:val="28"/>
        </w:rPr>
        <w:t>ы) МКБ-10: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22"/>
        <w:gridCol w:w="8701"/>
      </w:tblGrid>
      <w:tr w:rsidR="00A1618B" w:rsidRPr="00A1618B" w:rsidTr="00A1618B">
        <w:tc>
          <w:tcPr>
            <w:tcW w:w="9923" w:type="dxa"/>
            <w:gridSpan w:val="2"/>
          </w:tcPr>
          <w:p w:rsidR="00A1618B" w:rsidRPr="00A1618B" w:rsidRDefault="00A1618B" w:rsidP="00A1618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МКБ - 10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CE7739" w:rsidRDefault="00A1618B" w:rsidP="00A1618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7739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701" w:type="dxa"/>
          </w:tcPr>
          <w:p w:rsidR="00A1618B" w:rsidRPr="00CE7739" w:rsidRDefault="00A1618B" w:rsidP="00A1618B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7739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J01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Острый</w:t>
            </w:r>
            <w:proofErr w:type="spellEnd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синусит</w:t>
            </w:r>
            <w:proofErr w:type="spellEnd"/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161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J01.0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161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Острый</w:t>
            </w:r>
            <w:proofErr w:type="spellEnd"/>
            <w:r w:rsidRPr="00A161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61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верхнечелюстной</w:t>
            </w:r>
            <w:proofErr w:type="spellEnd"/>
            <w:r w:rsidRPr="00A161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61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синусит</w:t>
            </w:r>
            <w:proofErr w:type="spellEnd"/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JO 1.1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Острый фронтальный синусит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J01.2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Острый </w:t>
            </w: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этмоидальный</w:t>
            </w:r>
            <w:proofErr w:type="spellEnd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синусит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J01.3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Острый сфеноидальный синусит Острый </w:t>
            </w: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гемисинусит</w:t>
            </w:r>
            <w:proofErr w:type="spellEnd"/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J01.4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Острый </w:t>
            </w: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пансинусит</w:t>
            </w:r>
            <w:proofErr w:type="spellEnd"/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J01.8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Другой острый синусит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J01.9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Острый синусит неуточненный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J32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Хронический синусит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J32.0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Хронический верхнечелюстной синусит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J32.1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Хронический фронтальный синусит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J32.2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Хронический </w:t>
            </w: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этмоидальный</w:t>
            </w:r>
            <w:proofErr w:type="spellEnd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синусит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J32.3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Хронический сфеноидальный синусит</w:t>
            </w:r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J32.4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Хронический </w:t>
            </w: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пансинусит</w:t>
            </w:r>
            <w:proofErr w:type="spellEnd"/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J32.8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Другие хронические </w:t>
            </w: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пансинуситы</w:t>
            </w:r>
            <w:proofErr w:type="spellEnd"/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J32.8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Другие</w:t>
            </w:r>
            <w:proofErr w:type="spellEnd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хронические</w:t>
            </w:r>
            <w:proofErr w:type="spellEnd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синуситы</w:t>
            </w:r>
            <w:proofErr w:type="spellEnd"/>
          </w:p>
        </w:tc>
      </w:tr>
      <w:tr w:rsidR="00A1618B" w:rsidRPr="00A1618B" w:rsidTr="00A1618B">
        <w:tc>
          <w:tcPr>
            <w:tcW w:w="1222" w:type="dxa"/>
          </w:tcPr>
          <w:p w:rsidR="00A1618B" w:rsidRPr="00A1618B" w:rsidRDefault="00A1618B" w:rsidP="00A1618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J32.9</w:t>
            </w:r>
          </w:p>
        </w:tc>
        <w:tc>
          <w:tcPr>
            <w:tcW w:w="8701" w:type="dxa"/>
          </w:tcPr>
          <w:p w:rsidR="00A1618B" w:rsidRPr="00A1618B" w:rsidRDefault="00A1618B" w:rsidP="00A1618B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Хронический синусит неуточненный</w:t>
            </w:r>
          </w:p>
        </w:tc>
      </w:tr>
    </w:tbl>
    <w:p w:rsidR="00A1618B" w:rsidRDefault="00A1618B" w:rsidP="00A1618B">
      <w:pPr>
        <w:pStyle w:val="a3"/>
        <w:tabs>
          <w:tab w:val="left" w:pos="426"/>
        </w:tabs>
        <w:ind w:left="0"/>
        <w:rPr>
          <w:rFonts w:ascii="Times New Roman" w:hAnsi="Times New Roman"/>
          <w:b/>
          <w:sz w:val="28"/>
        </w:rPr>
      </w:pPr>
    </w:p>
    <w:p w:rsidR="00A1618B" w:rsidRDefault="00A1618B" w:rsidP="00A1618B">
      <w:pPr>
        <w:pStyle w:val="a3"/>
        <w:numPr>
          <w:ilvl w:val="1"/>
          <w:numId w:val="20"/>
        </w:numPr>
        <w:tabs>
          <w:tab w:val="left" w:pos="426"/>
          <w:tab w:val="left" w:pos="5291"/>
        </w:tabs>
        <w:spacing w:after="0" w:line="240" w:lineRule="auto"/>
        <w:ind w:left="0" w:firstLine="0"/>
        <w:rPr>
          <w:rFonts w:ascii="Times New Roman" w:hAnsi="Times New Roman"/>
          <w:sz w:val="28"/>
        </w:rPr>
      </w:pPr>
      <w:r w:rsidRPr="00B12CF7">
        <w:rPr>
          <w:rFonts w:ascii="Times New Roman" w:hAnsi="Times New Roman"/>
          <w:b/>
          <w:sz w:val="28"/>
        </w:rPr>
        <w:t>Дата разработки/пересмотра протокола:</w:t>
      </w:r>
      <w:r w:rsidRPr="009362F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2013 год (пересмотрен в  2017 г.)</w:t>
      </w:r>
    </w:p>
    <w:p w:rsidR="00A1618B" w:rsidRDefault="00A1618B" w:rsidP="00A1618B">
      <w:pPr>
        <w:pStyle w:val="a3"/>
        <w:tabs>
          <w:tab w:val="left" w:pos="426"/>
          <w:tab w:val="left" w:pos="5291"/>
        </w:tabs>
        <w:spacing w:after="0" w:line="240" w:lineRule="auto"/>
        <w:ind w:left="0"/>
        <w:rPr>
          <w:rFonts w:ascii="Times New Roman" w:hAnsi="Times New Roman"/>
          <w:sz w:val="28"/>
        </w:rPr>
      </w:pPr>
    </w:p>
    <w:p w:rsidR="00A1618B" w:rsidRPr="00A1618B" w:rsidRDefault="00A1618B" w:rsidP="00A1618B">
      <w:pPr>
        <w:pStyle w:val="a3"/>
        <w:numPr>
          <w:ilvl w:val="1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</w:rPr>
      </w:pPr>
      <w:r w:rsidRPr="00A1618B">
        <w:rPr>
          <w:rFonts w:ascii="Times New Roman" w:hAnsi="Times New Roman"/>
          <w:b/>
          <w:sz w:val="28"/>
        </w:rPr>
        <w:t>Сокращения, используемые в протоколе: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4"/>
        <w:gridCol w:w="417"/>
        <w:gridCol w:w="8392"/>
      </w:tblGrid>
      <w:tr w:rsidR="00A1618B" w:rsidRPr="00A1618B" w:rsidTr="00A1618B">
        <w:tc>
          <w:tcPr>
            <w:tcW w:w="1114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417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8392" w:type="dxa"/>
            <w:shd w:val="clear" w:color="auto" w:fill="auto"/>
          </w:tcPr>
          <w:p w:rsidR="00A1618B" w:rsidRPr="00A1618B" w:rsidRDefault="00A1618B" w:rsidP="00A1618B">
            <w:pPr>
              <w:spacing w:after="0" w:line="240" w:lineRule="auto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компьютерная томография </w:t>
            </w:r>
          </w:p>
        </w:tc>
      </w:tr>
      <w:tr w:rsidR="00A1618B" w:rsidRPr="00A1618B" w:rsidTr="00A1618B">
        <w:tc>
          <w:tcPr>
            <w:tcW w:w="1114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417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8392" w:type="dxa"/>
            <w:shd w:val="clear" w:color="auto" w:fill="auto"/>
          </w:tcPr>
          <w:p w:rsidR="00A1618B" w:rsidRPr="00A1618B" w:rsidRDefault="00A1618B" w:rsidP="00A1618B">
            <w:pPr>
              <w:spacing w:after="0" w:line="240" w:lineRule="auto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крови </w:t>
            </w:r>
          </w:p>
        </w:tc>
      </w:tr>
      <w:tr w:rsidR="00A1618B" w:rsidRPr="00A1618B" w:rsidTr="00A1618B">
        <w:tc>
          <w:tcPr>
            <w:tcW w:w="1114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417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8392" w:type="dxa"/>
            <w:shd w:val="clear" w:color="auto" w:fill="auto"/>
          </w:tcPr>
          <w:p w:rsidR="00A1618B" w:rsidRPr="00A1618B" w:rsidRDefault="00A1618B" w:rsidP="00A1618B">
            <w:pPr>
              <w:spacing w:after="0" w:line="240" w:lineRule="auto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hAnsi="Times New Roman" w:cs="Times New Roman"/>
                <w:sz w:val="28"/>
                <w:szCs w:val="28"/>
              </w:rPr>
              <w:t xml:space="preserve">общий анализ мочи </w:t>
            </w:r>
          </w:p>
        </w:tc>
      </w:tr>
      <w:tr w:rsidR="00A1618B" w:rsidRPr="00A1618B" w:rsidTr="00A1618B">
        <w:tc>
          <w:tcPr>
            <w:tcW w:w="1114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hAnsi="Times New Roman" w:cs="Times New Roman"/>
                <w:sz w:val="28"/>
                <w:szCs w:val="28"/>
              </w:rPr>
              <w:t>ППН</w:t>
            </w:r>
          </w:p>
        </w:tc>
        <w:tc>
          <w:tcPr>
            <w:tcW w:w="417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8392" w:type="dxa"/>
            <w:shd w:val="clear" w:color="auto" w:fill="auto"/>
          </w:tcPr>
          <w:p w:rsidR="00A1618B" w:rsidRPr="00A1618B" w:rsidRDefault="00A1618B" w:rsidP="00A1618B">
            <w:pPr>
              <w:spacing w:after="0" w:line="240" w:lineRule="auto"/>
              <w:rPr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hAnsi="Times New Roman" w:cs="Times New Roman"/>
                <w:sz w:val="28"/>
                <w:szCs w:val="28"/>
              </w:rPr>
              <w:t xml:space="preserve">придаточные пазухи носа </w:t>
            </w:r>
          </w:p>
        </w:tc>
      </w:tr>
      <w:tr w:rsidR="00A1618B" w:rsidRPr="00A1618B" w:rsidTr="00A1618B">
        <w:tc>
          <w:tcPr>
            <w:tcW w:w="1114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РКИ</w:t>
            </w:r>
          </w:p>
        </w:tc>
        <w:tc>
          <w:tcPr>
            <w:tcW w:w="417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-</w:t>
            </w:r>
          </w:p>
        </w:tc>
        <w:tc>
          <w:tcPr>
            <w:tcW w:w="8392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A161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рандомизированные клинические исследования</w:t>
            </w:r>
          </w:p>
        </w:tc>
      </w:tr>
    </w:tbl>
    <w:p w:rsidR="00A1618B" w:rsidRDefault="00A1618B" w:rsidP="00A1618B">
      <w:pPr>
        <w:pStyle w:val="a3"/>
        <w:tabs>
          <w:tab w:val="left" w:pos="426"/>
          <w:tab w:val="left" w:pos="5291"/>
        </w:tabs>
        <w:spacing w:after="0" w:line="240" w:lineRule="auto"/>
        <w:ind w:left="0"/>
        <w:rPr>
          <w:rFonts w:ascii="Times New Roman" w:hAnsi="Times New Roman"/>
          <w:sz w:val="28"/>
        </w:rPr>
      </w:pPr>
    </w:p>
    <w:p w:rsidR="00A1618B" w:rsidRDefault="00A1618B" w:rsidP="00A1618B">
      <w:pPr>
        <w:pStyle w:val="a3"/>
        <w:numPr>
          <w:ilvl w:val="1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</w:rPr>
      </w:pPr>
      <w:r w:rsidRPr="00A1618B">
        <w:rPr>
          <w:rFonts w:ascii="Times New Roman" w:eastAsia="Times New Roman" w:hAnsi="Times New Roman" w:cs="Times New Roman"/>
          <w:b/>
          <w:sz w:val="28"/>
        </w:rPr>
        <w:t>Пользователи протокола: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1618B">
        <w:rPr>
          <w:rFonts w:ascii="Times New Roman" w:hAnsi="Times New Roman" w:cs="Times New Roman"/>
          <w:sz w:val="28"/>
        </w:rPr>
        <w:t>врачи общей практики, терапевты, педиатры, оториноларингологи, детские оториноларингологи.</w:t>
      </w:r>
    </w:p>
    <w:p w:rsidR="00A1618B" w:rsidRDefault="00A1618B" w:rsidP="00A1618B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</w:rPr>
      </w:pPr>
    </w:p>
    <w:p w:rsidR="00A1618B" w:rsidRPr="00A1618B" w:rsidRDefault="00A1618B" w:rsidP="00A1618B">
      <w:pPr>
        <w:pStyle w:val="a3"/>
        <w:numPr>
          <w:ilvl w:val="1"/>
          <w:numId w:val="20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sz w:val="28"/>
        </w:rPr>
      </w:pP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>Категория пациентов: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1618B">
        <w:rPr>
          <w:rFonts w:ascii="Times New Roman" w:eastAsia="Times New Roman" w:hAnsi="Times New Roman" w:cs="Times New Roman"/>
          <w:sz w:val="28"/>
          <w:szCs w:val="28"/>
        </w:rPr>
        <w:t>взрослые, дети.</w:t>
      </w:r>
    </w:p>
    <w:p w:rsidR="00A1618B" w:rsidRPr="00A1618B" w:rsidRDefault="00A1618B" w:rsidP="00A1618B">
      <w:pPr>
        <w:pStyle w:val="a3"/>
        <w:rPr>
          <w:rFonts w:ascii="Times New Roman" w:hAnsi="Times New Roman"/>
          <w:b/>
          <w:sz w:val="28"/>
        </w:rPr>
      </w:pPr>
    </w:p>
    <w:p w:rsidR="00A1618B" w:rsidRPr="00A1618B" w:rsidRDefault="00A1618B" w:rsidP="00A1618B">
      <w:pPr>
        <w:pStyle w:val="a3"/>
        <w:numPr>
          <w:ilvl w:val="1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</w:rPr>
      </w:pPr>
      <w:r w:rsidRPr="00A1618B">
        <w:rPr>
          <w:rFonts w:ascii="Times New Roman" w:hAnsi="Times New Roman"/>
          <w:b/>
          <w:sz w:val="28"/>
        </w:rPr>
        <w:t>Шкала уровня доказательности: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9151"/>
      </w:tblGrid>
      <w:tr w:rsidR="00A1618B" w:rsidRPr="00A1618B" w:rsidTr="00A1618B">
        <w:tc>
          <w:tcPr>
            <w:tcW w:w="880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</w:pPr>
            <w:r w:rsidRPr="00A161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9151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A1618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A1618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(++) </w:t>
            </w:r>
            <w:proofErr w:type="gramEnd"/>
            <w:r w:rsidRPr="00A1618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A1618B" w:rsidRPr="00A1618B" w:rsidTr="00A1618B">
        <w:tc>
          <w:tcPr>
            <w:tcW w:w="880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</w:pPr>
            <w:r w:rsidRPr="00A161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9151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A1618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A1618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высококачественное</w:t>
            </w:r>
            <w:proofErr w:type="gramEnd"/>
            <w:r w:rsidRPr="00A1618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A1618B" w:rsidRPr="00A1618B" w:rsidTr="00A1618B">
        <w:tc>
          <w:tcPr>
            <w:tcW w:w="880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</w:pPr>
            <w:r w:rsidRPr="00A161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9151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A1618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A1618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(+), </w:t>
            </w:r>
            <w:proofErr w:type="gramEnd"/>
            <w:r w:rsidRPr="00A1618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A1618B" w:rsidRPr="00A1618B" w:rsidTr="00A1618B">
        <w:tc>
          <w:tcPr>
            <w:tcW w:w="880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</w:pPr>
            <w:r w:rsidRPr="00A161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9151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A1618B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A1618B" w:rsidRPr="00A1618B" w:rsidTr="00A1618B">
        <w:tc>
          <w:tcPr>
            <w:tcW w:w="880" w:type="dxa"/>
            <w:shd w:val="clear" w:color="auto" w:fill="auto"/>
          </w:tcPr>
          <w:p w:rsidR="00A1618B" w:rsidRPr="00A1618B" w:rsidRDefault="00A1618B" w:rsidP="00A161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A161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GPP</w:t>
            </w:r>
          </w:p>
        </w:tc>
        <w:tc>
          <w:tcPr>
            <w:tcW w:w="9151" w:type="dxa"/>
            <w:shd w:val="clear" w:color="auto" w:fill="auto"/>
          </w:tcPr>
          <w:p w:rsidR="00A1618B" w:rsidRPr="00A1618B" w:rsidRDefault="00A1618B" w:rsidP="00A1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618B">
              <w:rPr>
                <w:rFonts w:ascii="Times New Roman" w:eastAsia="Times New Roman" w:hAnsi="Times New Roman" w:cs="Times New Roman"/>
                <w:sz w:val="28"/>
                <w:szCs w:val="28"/>
              </w:rPr>
              <w:t>Наилучшая клиническая практика.</w:t>
            </w:r>
          </w:p>
        </w:tc>
      </w:tr>
    </w:tbl>
    <w:p w:rsidR="00A1618B" w:rsidRDefault="00A1618B" w:rsidP="00A16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18B" w:rsidRPr="00A1618B" w:rsidRDefault="00A1618B" w:rsidP="00A16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18B">
        <w:rPr>
          <w:rFonts w:ascii="Times New Roman" w:hAnsi="Times New Roman" w:cs="Times New Roman"/>
          <w:b/>
          <w:sz w:val="28"/>
          <w:szCs w:val="28"/>
        </w:rPr>
        <w:t>1.7 Определение: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618B">
        <w:rPr>
          <w:rFonts w:ascii="Times New Roman" w:hAnsi="Times New Roman" w:cs="Times New Roman"/>
          <w:b/>
          <w:sz w:val="28"/>
          <w:szCs w:val="28"/>
        </w:rPr>
        <w:t xml:space="preserve">Синусит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A1618B">
        <w:rPr>
          <w:rFonts w:ascii="Times New Roman" w:hAnsi="Times New Roman" w:cs="Times New Roman"/>
          <w:sz w:val="28"/>
          <w:szCs w:val="28"/>
        </w:rPr>
        <w:t>это воспаление слизистой оболочки, подслизистого слоя, а иногда надкостницы и костных стенок околоносовых пазух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5121" w:rsidRPr="00A1618B" w:rsidRDefault="00A1618B" w:rsidP="00A1618B">
      <w:pPr>
        <w:spacing w:after="0" w:line="240" w:lineRule="auto"/>
        <w:ind w:right="-1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NB</w:t>
      </w: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>!</w:t>
      </w: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5121" w:rsidRPr="00A1618B">
        <w:rPr>
          <w:rFonts w:ascii="Times New Roman" w:eastAsia="Times New Roman" w:hAnsi="Times New Roman" w:cs="Times New Roman"/>
          <w:sz w:val="28"/>
          <w:szCs w:val="28"/>
        </w:rPr>
        <w:t>Это одно из наиболее частых заболеваний, с которыми имеют дело врачи общей практики и оториноларингологи.</w:t>
      </w:r>
      <w:r w:rsidR="00EB5121" w:rsidRPr="00A1618B">
        <w:rPr>
          <w:rFonts w:ascii="Times New Roman" w:eastAsia="Times New Roman" w:hAnsi="Times New Roman" w:cs="Times New Roman"/>
          <w:sz w:val="28"/>
          <w:szCs w:val="28"/>
        </w:rPr>
        <w:tab/>
        <w:t>По длительности течения выделяют острый синусит – при давности заболевания до 8 недель и хронический – при более длительном течении патологического процесса или при четырех и более рецидивах острого синусита в год.</w:t>
      </w:r>
    </w:p>
    <w:p w:rsidR="00EB5121" w:rsidRPr="00A1618B" w:rsidRDefault="00EB5121" w:rsidP="00A1618B">
      <w:pPr>
        <w:spacing w:after="0" w:line="240" w:lineRule="auto"/>
        <w:ind w:right="-1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В воспалительный процесс может быть вовлечена любая из околоносовых пазух, однако чаще всего у взрослых и детей старше 7 лет поражается верхнечелюстная, затем решетчатая, лобная пазухи, несколько реже – клиновидная. Процесс может развиться одновременно в двух и более пазухах одной либо обеих сторон: </w:t>
      </w:r>
      <w:proofErr w:type="spellStart"/>
      <w:r w:rsidRPr="00A1618B">
        <w:rPr>
          <w:rFonts w:ascii="Times New Roman" w:eastAsia="Times New Roman" w:hAnsi="Times New Roman" w:cs="Times New Roman"/>
          <w:sz w:val="28"/>
          <w:szCs w:val="28"/>
        </w:rPr>
        <w:t>гаймороэтмоидит</w:t>
      </w:r>
      <w:proofErr w:type="spellEnd"/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1618B">
        <w:rPr>
          <w:rFonts w:ascii="Times New Roman" w:eastAsia="Times New Roman" w:hAnsi="Times New Roman" w:cs="Times New Roman"/>
          <w:sz w:val="28"/>
          <w:szCs w:val="28"/>
        </w:rPr>
        <w:t>гемисинусит</w:t>
      </w:r>
      <w:proofErr w:type="spellEnd"/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1618B">
        <w:rPr>
          <w:rFonts w:ascii="Times New Roman" w:eastAsia="Times New Roman" w:hAnsi="Times New Roman" w:cs="Times New Roman"/>
          <w:sz w:val="28"/>
          <w:szCs w:val="28"/>
        </w:rPr>
        <w:t>пансинусит</w:t>
      </w:r>
      <w:proofErr w:type="spellEnd"/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proofErr w:type="spellStart"/>
      <w:r w:rsidRPr="00A1618B">
        <w:rPr>
          <w:rFonts w:ascii="Times New Roman" w:eastAsia="Times New Roman" w:hAnsi="Times New Roman" w:cs="Times New Roman"/>
          <w:sz w:val="28"/>
          <w:szCs w:val="28"/>
        </w:rPr>
        <w:t>полисинусит</w:t>
      </w:r>
      <w:proofErr w:type="spellEnd"/>
      <w:r w:rsidRPr="00A161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5121" w:rsidRPr="00DB04E1" w:rsidRDefault="00EB5121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 xml:space="preserve">1.8 </w:t>
      </w:r>
      <w:r w:rsidR="00A1618B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>лассификация</w:t>
      </w:r>
      <w:r w:rsid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3E0BCB" w:rsidRPr="00A1618B" w:rsidRDefault="003E0BCB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По течению и форме поражения</w:t>
      </w:r>
      <w:r w:rsidR="00A1618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0BCB" w:rsidRDefault="003E0BCB" w:rsidP="00A1618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Острый (катаральный, гнойный, некротический). </w:t>
      </w:r>
    </w:p>
    <w:p w:rsidR="003E0BCB" w:rsidRDefault="003E0BC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Хронический (катаральный, гнойный, пристеночно-гиперпластический, полипозный, фиброзный, кистозный, смешанные формы, осложненный - остеомиелит, </w:t>
      </w:r>
      <w:proofErr w:type="spellStart"/>
      <w:r w:rsidRPr="00A1618B">
        <w:rPr>
          <w:rFonts w:ascii="Times New Roman" w:eastAsia="Times New Roman" w:hAnsi="Times New Roman" w:cs="Times New Roman"/>
          <w:sz w:val="28"/>
          <w:szCs w:val="28"/>
        </w:rPr>
        <w:t>холестеатома</w:t>
      </w:r>
      <w:proofErr w:type="spellEnd"/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1618B">
        <w:rPr>
          <w:rFonts w:ascii="Times New Roman" w:eastAsia="Times New Roman" w:hAnsi="Times New Roman" w:cs="Times New Roman"/>
          <w:sz w:val="28"/>
          <w:szCs w:val="28"/>
        </w:rPr>
        <w:t>пиомукоцеле</w:t>
      </w:r>
      <w:proofErr w:type="spellEnd"/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, распространение процесса на клетчатку орбиты, полость черепа). </w:t>
      </w:r>
      <w:proofErr w:type="gramEnd"/>
    </w:p>
    <w:p w:rsidR="003E0BCB" w:rsidRPr="00A1618B" w:rsidRDefault="003E0BC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Вазомоторный (аллергический, неаллергический). </w:t>
      </w:r>
    </w:p>
    <w:p w:rsidR="003E0BCB" w:rsidRPr="00A1618B" w:rsidRDefault="003E0BCB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</w:t>
      </w:r>
      <w:r w:rsidR="00A1618B">
        <w:rPr>
          <w:rFonts w:ascii="Times New Roman" w:eastAsia="Times New Roman" w:hAnsi="Times New Roman" w:cs="Times New Roman"/>
          <w:sz w:val="28"/>
          <w:szCs w:val="28"/>
        </w:rPr>
        <w:t>этиологии:</w:t>
      </w: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618B" w:rsidRDefault="00A1618B" w:rsidP="00A1618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иногенный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BC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одонтогенный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BCB" w:rsidRPr="00A1618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равматический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618B" w:rsidRDefault="00A1618B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BCB" w:rsidRPr="00A1618B" w:rsidRDefault="003E0BCB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По характеру возбудителя</w:t>
      </w:r>
      <w:r w:rsidR="00A1618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618B" w:rsidRDefault="00A1618B" w:rsidP="00A1618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ирусный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BC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актериальный аэробный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1618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актериальный анаэробный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BC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рибковый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BCB" w:rsidRPr="00A1618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мешанный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618B" w:rsidRDefault="00A1618B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618B" w:rsidRDefault="003E0BCB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По распространенности процесса</w:t>
      </w:r>
      <w:r w:rsidR="00A1618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1618B" w:rsidRDefault="00A1618B" w:rsidP="00A1618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тмоидит</w:t>
      </w:r>
      <w:proofErr w:type="spellEnd"/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 xml:space="preserve"> (передний, задний, тотальный)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BC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айморит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BC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ронтит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BC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феноидит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BC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тмоидогайморит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1618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емисинуит</w:t>
      </w:r>
      <w:proofErr w:type="spellEnd"/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 xml:space="preserve"> (справа, слева)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E0BCB" w:rsidRPr="00A1618B" w:rsidRDefault="00A1618B" w:rsidP="003E0BCB">
      <w:pPr>
        <w:pStyle w:val="a3"/>
        <w:numPr>
          <w:ilvl w:val="0"/>
          <w:numId w:val="2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5E76DA" w:rsidRPr="00A1618B">
        <w:rPr>
          <w:rFonts w:ascii="Times New Roman" w:eastAsia="Times New Roman" w:hAnsi="Times New Roman" w:cs="Times New Roman"/>
          <w:sz w:val="28"/>
          <w:szCs w:val="28"/>
        </w:rPr>
        <w:t>ансинуси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1618B" w:rsidRDefault="00A1618B" w:rsidP="00A161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A1618B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18B">
        <w:rPr>
          <w:rFonts w:ascii="Times New Roman" w:hAnsi="Times New Roman" w:cs="Times New Roman"/>
          <w:b/>
          <w:sz w:val="28"/>
          <w:szCs w:val="28"/>
        </w:rPr>
        <w:t>МЕТОДЫ, ПОДХОДЫ И ПРОЦЕДУРЫ ДИАГНОСТИКИ</w:t>
      </w:r>
      <w:r w:rsidR="00A1618B">
        <w:rPr>
          <w:rFonts w:ascii="Times New Roman" w:hAnsi="Times New Roman" w:cs="Times New Roman"/>
          <w:b/>
          <w:sz w:val="28"/>
          <w:szCs w:val="28"/>
        </w:rPr>
        <w:t>:</w:t>
      </w:r>
    </w:p>
    <w:p w:rsidR="00EB5121" w:rsidRPr="00A1618B" w:rsidRDefault="00733D35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18B"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EB5121" w:rsidRPr="00A1618B">
        <w:rPr>
          <w:rFonts w:ascii="Times New Roman" w:hAnsi="Times New Roman" w:cs="Times New Roman"/>
          <w:b/>
          <w:sz w:val="28"/>
          <w:szCs w:val="28"/>
        </w:rPr>
        <w:t xml:space="preserve">Диагностические критерии: </w:t>
      </w:r>
    </w:p>
    <w:p w:rsidR="00EB5121" w:rsidRPr="00A1618B" w:rsidRDefault="008A0A09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Жалобы:</w:t>
      </w:r>
    </w:p>
    <w:p w:rsidR="00520E90" w:rsidRPr="00A1618B" w:rsidRDefault="00520E90" w:rsidP="008A0A09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нарушение носового дыхания;</w:t>
      </w:r>
    </w:p>
    <w:p w:rsidR="00520E90" w:rsidRPr="00A1618B" w:rsidRDefault="003E0BCB" w:rsidP="008A0A09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локализованная боль в зависимости от поражения пазух</w:t>
      </w:r>
      <w:r w:rsidR="00520E90" w:rsidRPr="00A1618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0E90" w:rsidRDefault="00520E90" w:rsidP="008A0A09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A1618B">
        <w:rPr>
          <w:rFonts w:ascii="Times New Roman" w:eastAsia="Times New Roman" w:hAnsi="Times New Roman" w:cs="Times New Roman"/>
          <w:sz w:val="28"/>
          <w:szCs w:val="28"/>
        </w:rPr>
        <w:t>подглазничной</w:t>
      </w:r>
      <w:proofErr w:type="gramEnd"/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 (гайморит);</w:t>
      </w:r>
    </w:p>
    <w:p w:rsidR="00520E90" w:rsidRDefault="00520E90" w:rsidP="008A0A09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A0A09">
        <w:rPr>
          <w:rFonts w:ascii="Times New Roman" w:eastAsia="Times New Roman" w:hAnsi="Times New Roman" w:cs="Times New Roman"/>
          <w:sz w:val="28"/>
          <w:szCs w:val="28"/>
        </w:rPr>
        <w:t>надбровной</w:t>
      </w:r>
      <w:proofErr w:type="gramEnd"/>
      <w:r w:rsidRPr="008A0A09">
        <w:rPr>
          <w:rFonts w:ascii="Times New Roman" w:eastAsia="Times New Roman" w:hAnsi="Times New Roman" w:cs="Times New Roman"/>
          <w:sz w:val="28"/>
          <w:szCs w:val="28"/>
        </w:rPr>
        <w:t xml:space="preserve"> (фронтит);</w:t>
      </w:r>
    </w:p>
    <w:p w:rsidR="00520E90" w:rsidRDefault="003E0BCB" w:rsidP="008A0A09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A0A09">
        <w:rPr>
          <w:rFonts w:ascii="Times New Roman" w:eastAsia="Times New Roman" w:hAnsi="Times New Roman" w:cs="Times New Roman"/>
          <w:sz w:val="28"/>
          <w:szCs w:val="28"/>
        </w:rPr>
        <w:t>затылочной</w:t>
      </w:r>
      <w:proofErr w:type="gramEnd"/>
      <w:r w:rsidRPr="008A0A09">
        <w:rPr>
          <w:rFonts w:ascii="Times New Roman" w:eastAsia="Times New Roman" w:hAnsi="Times New Roman" w:cs="Times New Roman"/>
          <w:sz w:val="28"/>
          <w:szCs w:val="28"/>
        </w:rPr>
        <w:t xml:space="preserve"> (сфеноидит)</w:t>
      </w:r>
      <w:r w:rsidR="00520E90" w:rsidRPr="008A0A0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20E90" w:rsidRDefault="00520E90" w:rsidP="008A0A09">
      <w:pPr>
        <w:pStyle w:val="a3"/>
        <w:numPr>
          <w:ilvl w:val="0"/>
          <w:numId w:val="22"/>
        </w:numPr>
        <w:tabs>
          <w:tab w:val="left" w:pos="709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A0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E0BCB" w:rsidRPr="008A0A09">
        <w:rPr>
          <w:rFonts w:ascii="Times New Roman" w:eastAsia="Times New Roman" w:hAnsi="Times New Roman" w:cs="Times New Roman"/>
          <w:sz w:val="28"/>
          <w:szCs w:val="28"/>
        </w:rPr>
        <w:t xml:space="preserve"> области переносицы (</w:t>
      </w:r>
      <w:proofErr w:type="spellStart"/>
      <w:r w:rsidR="003E0BCB" w:rsidRPr="008A0A09">
        <w:rPr>
          <w:rFonts w:ascii="Times New Roman" w:eastAsia="Times New Roman" w:hAnsi="Times New Roman" w:cs="Times New Roman"/>
          <w:sz w:val="28"/>
          <w:szCs w:val="28"/>
        </w:rPr>
        <w:t>этмоидит</w:t>
      </w:r>
      <w:proofErr w:type="spellEnd"/>
      <w:r w:rsidR="003E0BCB" w:rsidRPr="008A0A0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A0A0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20E90" w:rsidRDefault="003E0BCB" w:rsidP="008A0A0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A09">
        <w:rPr>
          <w:rFonts w:ascii="Times New Roman" w:eastAsia="Times New Roman" w:hAnsi="Times New Roman" w:cs="Times New Roman"/>
          <w:sz w:val="28"/>
          <w:szCs w:val="28"/>
        </w:rPr>
        <w:t>гно</w:t>
      </w:r>
      <w:r w:rsidR="00520E90" w:rsidRPr="008A0A09">
        <w:rPr>
          <w:rFonts w:ascii="Times New Roman" w:eastAsia="Times New Roman" w:hAnsi="Times New Roman" w:cs="Times New Roman"/>
          <w:sz w:val="28"/>
          <w:szCs w:val="28"/>
        </w:rPr>
        <w:t>йные выделения из полости носа;</w:t>
      </w:r>
    </w:p>
    <w:p w:rsidR="00520E90" w:rsidRDefault="00520E90" w:rsidP="008A0A0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A09">
        <w:rPr>
          <w:rFonts w:ascii="Times New Roman" w:eastAsia="Times New Roman" w:hAnsi="Times New Roman" w:cs="Times New Roman"/>
          <w:sz w:val="28"/>
          <w:szCs w:val="28"/>
        </w:rPr>
        <w:t>заложенность носа;</w:t>
      </w:r>
    </w:p>
    <w:p w:rsidR="00520E90" w:rsidRPr="008A0A09" w:rsidRDefault="003E0BCB" w:rsidP="008A0A09">
      <w:pPr>
        <w:pStyle w:val="a3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A09">
        <w:rPr>
          <w:rFonts w:ascii="Times New Roman" w:eastAsia="Times New Roman" w:hAnsi="Times New Roman" w:cs="Times New Roman"/>
          <w:sz w:val="28"/>
          <w:szCs w:val="28"/>
        </w:rPr>
        <w:t>припухлость мягких тканей в области щеки</w:t>
      </w:r>
      <w:r w:rsidR="008A0A0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20E90" w:rsidRPr="008A0A09">
        <w:rPr>
          <w:rFonts w:ascii="Times New Roman" w:eastAsia="Times New Roman" w:hAnsi="Times New Roman" w:cs="Times New Roman"/>
          <w:sz w:val="28"/>
          <w:szCs w:val="28"/>
        </w:rPr>
        <w:t>у корня носа;</w:t>
      </w:r>
    </w:p>
    <w:p w:rsidR="00EB5121" w:rsidRPr="00A1618B" w:rsidRDefault="008A0A09" w:rsidP="008A0A09">
      <w:pPr>
        <w:pStyle w:val="a3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недомогание.</w:t>
      </w:r>
    </w:p>
    <w:p w:rsidR="009F4AF4" w:rsidRPr="00A1618B" w:rsidRDefault="009F4AF4" w:rsidP="00520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0E90" w:rsidRPr="00A1618B" w:rsidRDefault="009F4AF4" w:rsidP="00520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>Из анамнеза</w:t>
      </w:r>
      <w:r w:rsidR="008A0A0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A0A0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20E90" w:rsidRPr="008A0A09">
        <w:rPr>
          <w:rFonts w:ascii="Times New Roman" w:eastAsia="Times New Roman" w:hAnsi="Times New Roman" w:cs="Times New Roman"/>
          <w:sz w:val="28"/>
          <w:szCs w:val="28"/>
        </w:rPr>
        <w:t>ыясняем сроки и кратность заболевания.</w:t>
      </w:r>
      <w:r w:rsidR="00520E90" w:rsidRPr="00A1618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15960" w:rsidRPr="00A1618B" w:rsidRDefault="00215960" w:rsidP="00520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 xml:space="preserve">Физикальное обследование: </w:t>
      </w:r>
    </w:p>
    <w:p w:rsidR="00215960" w:rsidRPr="00584FAB" w:rsidRDefault="00215960" w:rsidP="00584FAB">
      <w:pPr>
        <w:pStyle w:val="a3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FAB">
        <w:rPr>
          <w:rFonts w:ascii="Times New Roman" w:eastAsia="Times New Roman" w:hAnsi="Times New Roman" w:cs="Times New Roman"/>
          <w:sz w:val="28"/>
          <w:szCs w:val="28"/>
        </w:rPr>
        <w:t>Риноскопия:</w:t>
      </w:r>
      <w:r w:rsidR="00584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76DA" w:rsidRPr="00584FAB">
        <w:rPr>
          <w:rFonts w:ascii="Times New Roman" w:hAnsi="Times New Roman" w:cs="Times New Roman"/>
          <w:sz w:val="28"/>
          <w:szCs w:val="28"/>
        </w:rPr>
        <w:t>г</w:t>
      </w:r>
      <w:r w:rsidR="00584FAB">
        <w:rPr>
          <w:rFonts w:ascii="Times New Roman" w:hAnsi="Times New Roman" w:cs="Times New Roman"/>
          <w:sz w:val="28"/>
          <w:szCs w:val="28"/>
        </w:rPr>
        <w:t xml:space="preserve">иперемия, </w:t>
      </w:r>
      <w:r w:rsidRPr="00584FAB">
        <w:rPr>
          <w:rFonts w:ascii="Times New Roman" w:hAnsi="Times New Roman" w:cs="Times New Roman"/>
          <w:sz w:val="28"/>
          <w:szCs w:val="28"/>
        </w:rPr>
        <w:t>отечность</w:t>
      </w:r>
      <w:r w:rsidR="009F4AF4" w:rsidRPr="00584FAB">
        <w:rPr>
          <w:rFonts w:ascii="Times New Roman" w:hAnsi="Times New Roman" w:cs="Times New Roman"/>
          <w:sz w:val="28"/>
          <w:szCs w:val="28"/>
        </w:rPr>
        <w:t xml:space="preserve"> слизистой</w:t>
      </w:r>
      <w:r w:rsidR="00584FA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84FAB">
        <w:rPr>
          <w:rFonts w:ascii="Times New Roman" w:hAnsi="Times New Roman" w:cs="Times New Roman"/>
          <w:sz w:val="28"/>
          <w:szCs w:val="28"/>
        </w:rPr>
        <w:t>гнойное</w:t>
      </w:r>
      <w:proofErr w:type="gramEnd"/>
      <w:r w:rsidRPr="00584FAB">
        <w:rPr>
          <w:rFonts w:ascii="Times New Roman" w:hAnsi="Times New Roman" w:cs="Times New Roman"/>
          <w:sz w:val="28"/>
          <w:szCs w:val="28"/>
        </w:rPr>
        <w:t xml:space="preserve"> отделяемое </w:t>
      </w:r>
      <w:r w:rsidR="00584FAB">
        <w:rPr>
          <w:rFonts w:ascii="Times New Roman" w:hAnsi="Times New Roman" w:cs="Times New Roman"/>
          <w:sz w:val="28"/>
          <w:szCs w:val="28"/>
        </w:rPr>
        <w:t xml:space="preserve">из под средней носовой раковины,  </w:t>
      </w:r>
      <w:r w:rsidR="005E76DA" w:rsidRPr="00584FAB">
        <w:rPr>
          <w:rFonts w:ascii="Times New Roman" w:hAnsi="Times New Roman" w:cs="Times New Roman"/>
          <w:sz w:val="28"/>
          <w:szCs w:val="28"/>
        </w:rPr>
        <w:t>гнойное о</w:t>
      </w:r>
      <w:r w:rsidR="00584FAB">
        <w:rPr>
          <w:rFonts w:ascii="Times New Roman" w:hAnsi="Times New Roman" w:cs="Times New Roman"/>
          <w:sz w:val="28"/>
          <w:szCs w:val="28"/>
        </w:rPr>
        <w:t>тделяемое в задних отделах носа, о</w:t>
      </w:r>
      <w:r w:rsidR="005E76DA" w:rsidRPr="00584FAB">
        <w:rPr>
          <w:rFonts w:ascii="Times New Roman" w:hAnsi="Times New Roman" w:cs="Times New Roman"/>
          <w:sz w:val="28"/>
          <w:szCs w:val="28"/>
        </w:rPr>
        <w:t>тделяемое со зловонным запахом.</w:t>
      </w:r>
    </w:p>
    <w:p w:rsidR="00215960" w:rsidRPr="00584FAB" w:rsidRDefault="003E0BCB" w:rsidP="00584F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FAB">
        <w:rPr>
          <w:rFonts w:ascii="Times New Roman" w:eastAsia="Times New Roman" w:hAnsi="Times New Roman" w:cs="Times New Roman"/>
          <w:sz w:val="28"/>
          <w:szCs w:val="28"/>
        </w:rPr>
        <w:t>Пальпация проекции придаточных пазух носа</w:t>
      </w:r>
      <w:r w:rsidR="00215960" w:rsidRPr="00584FA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E712B" w:rsidRDefault="003E712B" w:rsidP="00584FAB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FAB">
        <w:rPr>
          <w:rFonts w:ascii="Times New Roman" w:eastAsia="Times New Roman" w:hAnsi="Times New Roman" w:cs="Times New Roman"/>
          <w:sz w:val="28"/>
          <w:szCs w:val="28"/>
        </w:rPr>
        <w:t>Лобных;</w:t>
      </w:r>
    </w:p>
    <w:p w:rsidR="003E712B" w:rsidRDefault="003E712B" w:rsidP="00584FAB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FA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Решетчатых; </w:t>
      </w:r>
    </w:p>
    <w:p w:rsidR="003E712B" w:rsidRPr="00584FAB" w:rsidRDefault="003E712B" w:rsidP="00584FAB">
      <w:pPr>
        <w:pStyle w:val="a3"/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FAB">
        <w:rPr>
          <w:rFonts w:ascii="Times New Roman" w:eastAsia="Times New Roman" w:hAnsi="Times New Roman" w:cs="Times New Roman"/>
          <w:sz w:val="28"/>
          <w:szCs w:val="28"/>
        </w:rPr>
        <w:t xml:space="preserve">Верхнечелюстных пазух. </w:t>
      </w:r>
    </w:p>
    <w:p w:rsidR="003E712B" w:rsidRPr="00A1618B" w:rsidRDefault="00584FAB" w:rsidP="00584F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84FA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NB</w:t>
      </w:r>
      <w:r w:rsidRPr="00584FAB">
        <w:rPr>
          <w:rFonts w:ascii="Times New Roman" w:eastAsia="Times New Roman" w:hAnsi="Times New Roman" w:cs="Times New Roman"/>
          <w:b/>
          <w:sz w:val="28"/>
          <w:szCs w:val="28"/>
        </w:rPr>
        <w:t>!</w:t>
      </w:r>
      <w:r w:rsidRPr="00584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 xml:space="preserve">При надавливании большими пальцами обеих рук на точки первой и второй ветвей тройничного нерва проверяется их болезненность, которой в норме быть не должно. </w:t>
      </w:r>
      <w:proofErr w:type="gramStart"/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Пальпируют передние стенки в области собачьей ямки мягко надавливая</w:t>
      </w:r>
      <w:proofErr w:type="gramEnd"/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. Признаки вовлечения в патологический процесс решетчатого лабиринта и лобных пазух может служить болезненность при пальпации в области внутренней поверхности медиальных и верхних отделов орбит.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:rsidR="00EB5121" w:rsidRPr="006B48C4" w:rsidRDefault="003E712B" w:rsidP="006B48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48C4">
        <w:rPr>
          <w:rFonts w:ascii="Times New Roman" w:eastAsia="Times New Roman" w:hAnsi="Times New Roman" w:cs="Times New Roman"/>
          <w:sz w:val="28"/>
          <w:szCs w:val="28"/>
        </w:rPr>
        <w:t>Перкуссия в п</w:t>
      </w:r>
      <w:r w:rsidR="006B48C4">
        <w:rPr>
          <w:rFonts w:ascii="Times New Roman" w:eastAsia="Times New Roman" w:hAnsi="Times New Roman" w:cs="Times New Roman"/>
          <w:sz w:val="28"/>
          <w:szCs w:val="28"/>
        </w:rPr>
        <w:t>роекции придаточных пазух носа:</w:t>
      </w:r>
      <w:r w:rsidR="006B48C4" w:rsidRPr="006B48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6B48C4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A11CB8" w:rsidRPr="00A1618B">
        <w:rPr>
          <w:rFonts w:ascii="Times New Roman" w:eastAsia="Times New Roman" w:hAnsi="Times New Roman" w:cs="Times New Roman"/>
          <w:sz w:val="28"/>
          <w:szCs w:val="28"/>
        </w:rPr>
        <w:t>огнутым</w:t>
      </w:r>
      <w:proofErr w:type="spellEnd"/>
      <w:r w:rsidR="00A11CB8" w:rsidRPr="00A1618B">
        <w:rPr>
          <w:rFonts w:ascii="Times New Roman" w:eastAsia="Times New Roman" w:hAnsi="Times New Roman" w:cs="Times New Roman"/>
          <w:sz w:val="28"/>
          <w:szCs w:val="28"/>
        </w:rPr>
        <w:t xml:space="preserve"> под прямым углом средним пальцем проводится перкуссия 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 xml:space="preserve">передних стенок придаточных пазух носа. </w:t>
      </w:r>
      <w:r w:rsidR="00A11CB8" w:rsidRPr="00A161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76DA" w:rsidRPr="00A1618B" w:rsidRDefault="005E76DA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B5121" w:rsidRPr="0036508B" w:rsidRDefault="00EB5121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>Лабораторные исследования</w:t>
      </w:r>
      <w:r w:rsidR="0036508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3E0BCB" w:rsidRPr="0036508B" w:rsidRDefault="003E0BCB" w:rsidP="0036508B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общий анализ крови</w:t>
      </w:r>
      <w:r w:rsidR="0036508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6508B">
        <w:rPr>
          <w:rFonts w:ascii="Times New Roman" w:eastAsia="Times New Roman" w:hAnsi="Times New Roman" w:cs="Times New Roman"/>
          <w:sz w:val="28"/>
          <w:szCs w:val="28"/>
        </w:rPr>
        <w:t>лейкоцитоз, повышение СОЭ;</w:t>
      </w:r>
    </w:p>
    <w:p w:rsidR="003E0BCB" w:rsidRPr="00A1618B" w:rsidRDefault="003E0BCB" w:rsidP="0036508B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исследование</w:t>
      </w:r>
      <w:r w:rsidR="00046340">
        <w:rPr>
          <w:rFonts w:ascii="Times New Roman" w:eastAsia="Times New Roman" w:hAnsi="Times New Roman" w:cs="Times New Roman"/>
          <w:sz w:val="28"/>
          <w:szCs w:val="28"/>
        </w:rPr>
        <w:t xml:space="preserve"> микрофлоры: </w:t>
      </w:r>
      <w:r w:rsidRPr="00A1618B">
        <w:rPr>
          <w:rFonts w:ascii="Times New Roman" w:eastAsia="Times New Roman" w:hAnsi="Times New Roman" w:cs="Times New Roman"/>
          <w:sz w:val="28"/>
          <w:szCs w:val="28"/>
        </w:rPr>
        <w:t>выявление возбудителя;</w:t>
      </w:r>
    </w:p>
    <w:p w:rsidR="00EB5121" w:rsidRPr="00046340" w:rsidRDefault="00046340" w:rsidP="00046340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цитологическое исследование: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нейтрофиллез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E0BCB" w:rsidRPr="00046340">
        <w:rPr>
          <w:rFonts w:ascii="Times New Roman" w:eastAsia="Times New Roman" w:hAnsi="Times New Roman" w:cs="Times New Roman"/>
          <w:sz w:val="28"/>
          <w:szCs w:val="28"/>
        </w:rPr>
        <w:t xml:space="preserve">клетки </w:t>
      </w:r>
      <w:proofErr w:type="spellStart"/>
      <w:r w:rsidR="003E0BCB" w:rsidRPr="00046340">
        <w:rPr>
          <w:rFonts w:ascii="Times New Roman" w:eastAsia="Times New Roman" w:hAnsi="Times New Roman" w:cs="Times New Roman"/>
          <w:sz w:val="28"/>
          <w:szCs w:val="28"/>
        </w:rPr>
        <w:t>слущенного</w:t>
      </w:r>
      <w:proofErr w:type="spellEnd"/>
      <w:r w:rsidR="003E0BCB" w:rsidRPr="00046340">
        <w:rPr>
          <w:rFonts w:ascii="Times New Roman" w:eastAsia="Times New Roman" w:hAnsi="Times New Roman" w:cs="Times New Roman"/>
          <w:sz w:val="28"/>
          <w:szCs w:val="28"/>
        </w:rPr>
        <w:t xml:space="preserve"> эпителия, слизь.</w:t>
      </w:r>
    </w:p>
    <w:p w:rsidR="003E0BCB" w:rsidRPr="00A1618B" w:rsidRDefault="003E0BCB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Инструментальные исследования</w:t>
      </w:r>
      <w:r w:rsidR="00046340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5E76DA" w:rsidRPr="00046340" w:rsidRDefault="003E0BCB" w:rsidP="00046340">
      <w:pPr>
        <w:pStyle w:val="a3"/>
        <w:numPr>
          <w:ilvl w:val="0"/>
          <w:numId w:val="24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340">
        <w:rPr>
          <w:rFonts w:ascii="Times New Roman" w:eastAsia="Times New Roman" w:hAnsi="Times New Roman" w:cs="Times New Roman"/>
          <w:sz w:val="28"/>
          <w:szCs w:val="28"/>
        </w:rPr>
        <w:t>Эндос</w:t>
      </w:r>
      <w:r w:rsidR="005E76DA" w:rsidRPr="00046340">
        <w:rPr>
          <w:rFonts w:ascii="Times New Roman" w:eastAsia="Times New Roman" w:hAnsi="Times New Roman" w:cs="Times New Roman"/>
          <w:sz w:val="28"/>
          <w:szCs w:val="28"/>
        </w:rPr>
        <w:t>копия носа и околоносовых пазух:</w:t>
      </w:r>
      <w:r w:rsidR="00046340">
        <w:rPr>
          <w:rFonts w:ascii="Times New Roman" w:eastAsia="Times New Roman" w:hAnsi="Times New Roman" w:cs="Times New Roman"/>
          <w:sz w:val="28"/>
          <w:szCs w:val="28"/>
        </w:rPr>
        <w:t xml:space="preserve"> с применением гибкого эндоскопа, </w:t>
      </w:r>
      <w:r w:rsidR="005E76DA" w:rsidRPr="00046340">
        <w:rPr>
          <w:rFonts w:ascii="Times New Roman" w:eastAsia="Times New Roman" w:hAnsi="Times New Roman" w:cs="Times New Roman"/>
          <w:sz w:val="28"/>
          <w:szCs w:val="28"/>
        </w:rPr>
        <w:t>жесткого  эндоскопа 0,</w:t>
      </w:r>
      <w:r w:rsidR="00046340">
        <w:rPr>
          <w:rFonts w:ascii="Times New Roman" w:eastAsia="Times New Roman" w:hAnsi="Times New Roman" w:cs="Times New Roman"/>
          <w:sz w:val="28"/>
          <w:szCs w:val="28"/>
        </w:rPr>
        <w:t xml:space="preserve"> 30 и 45 град. д</w:t>
      </w:r>
      <w:r w:rsidR="005E76DA" w:rsidRPr="00046340">
        <w:rPr>
          <w:rFonts w:ascii="Times New Roman" w:eastAsia="Times New Roman" w:hAnsi="Times New Roman" w:cs="Times New Roman"/>
          <w:sz w:val="28"/>
          <w:szCs w:val="28"/>
        </w:rPr>
        <w:t>иаметром 4 мм</w:t>
      </w:r>
      <w:r w:rsidR="00046340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5E76DA" w:rsidRPr="00046340">
        <w:rPr>
          <w:rFonts w:ascii="Times New Roman" w:eastAsia="Times New Roman" w:hAnsi="Times New Roman" w:cs="Times New Roman"/>
          <w:sz w:val="28"/>
          <w:szCs w:val="28"/>
        </w:rPr>
        <w:t xml:space="preserve"> применением жестко</w:t>
      </w:r>
      <w:r w:rsidR="00046340">
        <w:rPr>
          <w:rFonts w:ascii="Times New Roman" w:eastAsia="Times New Roman" w:hAnsi="Times New Roman" w:cs="Times New Roman"/>
          <w:sz w:val="28"/>
          <w:szCs w:val="28"/>
        </w:rPr>
        <w:t>го  эндоскопа 0, 30 и 45 град. д</w:t>
      </w:r>
      <w:r w:rsidR="005E76DA" w:rsidRPr="00046340">
        <w:rPr>
          <w:rFonts w:ascii="Times New Roman" w:eastAsia="Times New Roman" w:hAnsi="Times New Roman" w:cs="Times New Roman"/>
          <w:sz w:val="28"/>
          <w:szCs w:val="28"/>
        </w:rPr>
        <w:t>иаметром 2,8 мм у детей</w:t>
      </w:r>
      <w:r w:rsidR="00046340">
        <w:rPr>
          <w:rFonts w:ascii="Times New Roman" w:eastAsia="Times New Roman" w:hAnsi="Times New Roman" w:cs="Times New Roman"/>
          <w:sz w:val="28"/>
          <w:szCs w:val="28"/>
        </w:rPr>
        <w:t>.</w:t>
      </w:r>
      <w:r w:rsidR="00A375E8">
        <w:rPr>
          <w:rFonts w:ascii="Times New Roman" w:eastAsia="Times New Roman" w:hAnsi="Times New Roman" w:cs="Times New Roman"/>
          <w:sz w:val="28"/>
          <w:szCs w:val="28"/>
        </w:rPr>
        <w:t xml:space="preserve"> Для выявления особенностей анатомического строения</w:t>
      </w:r>
    </w:p>
    <w:p w:rsidR="005E76DA" w:rsidRPr="00A375E8" w:rsidRDefault="003E0BCB" w:rsidP="00046340">
      <w:pPr>
        <w:pStyle w:val="a3"/>
        <w:numPr>
          <w:ilvl w:val="0"/>
          <w:numId w:val="24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5E8">
        <w:rPr>
          <w:rFonts w:ascii="Times New Roman" w:eastAsia="Times New Roman" w:hAnsi="Times New Roman" w:cs="Times New Roman"/>
          <w:sz w:val="28"/>
          <w:szCs w:val="28"/>
        </w:rPr>
        <w:t>Рентгенологическое иссле</w:t>
      </w:r>
      <w:r w:rsidR="005E76DA" w:rsidRPr="00A375E8">
        <w:rPr>
          <w:rFonts w:ascii="Times New Roman" w:eastAsia="Times New Roman" w:hAnsi="Times New Roman" w:cs="Times New Roman"/>
          <w:sz w:val="28"/>
          <w:szCs w:val="28"/>
        </w:rPr>
        <w:t>дование придаточных пазух носа</w:t>
      </w:r>
      <w:r w:rsidR="00A375E8" w:rsidRPr="00A375E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A375E8" w:rsidRPr="00A375E8">
        <w:rPr>
          <w:rFonts w:ascii="Times New Roman" w:eastAsia="Times New Roman" w:hAnsi="Times New Roman" w:cs="Times New Roman"/>
          <w:sz w:val="28"/>
          <w:szCs w:val="28"/>
        </w:rPr>
        <w:t>носоподборолочная</w:t>
      </w:r>
      <w:proofErr w:type="spellEnd"/>
      <w:r w:rsidR="00A375E8" w:rsidRPr="00A375E8">
        <w:rPr>
          <w:rFonts w:ascii="Times New Roman" w:eastAsia="Times New Roman" w:hAnsi="Times New Roman" w:cs="Times New Roman"/>
          <w:sz w:val="28"/>
          <w:szCs w:val="28"/>
        </w:rPr>
        <w:t>, носолобная, боковая проекции)</w:t>
      </w:r>
      <w:r w:rsidR="005E76DA" w:rsidRPr="00A375E8">
        <w:rPr>
          <w:rFonts w:ascii="Times New Roman" w:eastAsia="Times New Roman" w:hAnsi="Times New Roman" w:cs="Times New Roman"/>
          <w:sz w:val="28"/>
          <w:szCs w:val="28"/>
        </w:rPr>
        <w:t>:</w:t>
      </w:r>
      <w:r w:rsidR="00A375E8">
        <w:rPr>
          <w:rFonts w:ascii="Times New Roman" w:eastAsia="Times New Roman" w:hAnsi="Times New Roman" w:cs="Times New Roman"/>
          <w:sz w:val="28"/>
          <w:szCs w:val="28"/>
        </w:rPr>
        <w:t xml:space="preserve"> снижение </w:t>
      </w:r>
      <w:proofErr w:type="spellStart"/>
      <w:r w:rsidR="00A375E8">
        <w:rPr>
          <w:rFonts w:ascii="Times New Roman" w:eastAsia="Times New Roman" w:hAnsi="Times New Roman" w:cs="Times New Roman"/>
          <w:sz w:val="28"/>
          <w:szCs w:val="28"/>
        </w:rPr>
        <w:t>пневматизации</w:t>
      </w:r>
      <w:proofErr w:type="spellEnd"/>
      <w:r w:rsidR="00A375E8">
        <w:rPr>
          <w:rFonts w:ascii="Times New Roman" w:eastAsia="Times New Roman" w:hAnsi="Times New Roman" w:cs="Times New Roman"/>
          <w:sz w:val="28"/>
          <w:szCs w:val="28"/>
        </w:rPr>
        <w:t xml:space="preserve"> околоносовых пазух, иногда можно определить горизонтальный уровень жидкости в пазухе (если съемка производилась в положении сидя).</w:t>
      </w:r>
    </w:p>
    <w:p w:rsidR="003E0BCB" w:rsidRPr="00A1618B" w:rsidRDefault="003E0BCB" w:rsidP="00A375E8">
      <w:pPr>
        <w:pStyle w:val="a3"/>
        <w:numPr>
          <w:ilvl w:val="0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Контрастная рентгенография</w:t>
      </w:r>
      <w:r w:rsidR="00A375E8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 производится для уточнения формы хронического процесса в пазухах.</w:t>
      </w:r>
    </w:p>
    <w:p w:rsidR="003E0BCB" w:rsidRPr="00A1618B" w:rsidRDefault="00A375E8" w:rsidP="00A375E8">
      <w:pPr>
        <w:pStyle w:val="a3"/>
        <w:numPr>
          <w:ilvl w:val="0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Флюорография ППН: 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изменение слизистой, наличие экссудата.</w:t>
      </w:r>
    </w:p>
    <w:p w:rsidR="00A375E8" w:rsidRPr="00A375E8" w:rsidRDefault="00A375E8" w:rsidP="00A375E8">
      <w:pPr>
        <w:pStyle w:val="a3"/>
        <w:numPr>
          <w:ilvl w:val="0"/>
          <w:numId w:val="7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Пункция гайморовой пазухи: 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>наличие гнойного содержимого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E0BCB" w:rsidRPr="00A161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5121" w:rsidRPr="00A375E8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EB5121" w:rsidRPr="00A375E8" w:rsidRDefault="00EB5121" w:rsidP="00A375E8">
      <w:pPr>
        <w:pStyle w:val="a3"/>
        <w:tabs>
          <w:tab w:val="left" w:pos="426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75E8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Показания для консультации специалистов</w:t>
      </w:r>
      <w:r w:rsidR="00733D35" w:rsidRPr="00A375E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9E751D" w:rsidRPr="00A1618B" w:rsidRDefault="00A375E8" w:rsidP="00A375E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консультация окулиста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9E751D" w:rsidRPr="00A1618B">
        <w:rPr>
          <w:rFonts w:ascii="Times New Roman" w:eastAsia="Times New Roman" w:hAnsi="Times New Roman" w:cs="Times New Roman"/>
          <w:sz w:val="28"/>
          <w:szCs w:val="28"/>
        </w:rPr>
        <w:t xml:space="preserve">при подозрении на наличие </w:t>
      </w:r>
      <w:proofErr w:type="spellStart"/>
      <w:r w:rsidR="009E751D" w:rsidRPr="00A1618B">
        <w:rPr>
          <w:rFonts w:ascii="Times New Roman" w:eastAsia="Times New Roman" w:hAnsi="Times New Roman" w:cs="Times New Roman"/>
          <w:sz w:val="28"/>
          <w:szCs w:val="28"/>
        </w:rPr>
        <w:t>внутриглазничных</w:t>
      </w:r>
      <w:proofErr w:type="spellEnd"/>
      <w:r w:rsidR="009E751D" w:rsidRPr="00A1618B">
        <w:rPr>
          <w:rFonts w:ascii="Times New Roman" w:eastAsia="Times New Roman" w:hAnsi="Times New Roman" w:cs="Times New Roman"/>
          <w:sz w:val="28"/>
          <w:szCs w:val="28"/>
        </w:rPr>
        <w:t xml:space="preserve"> осложнени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 w:rsidR="009E751D" w:rsidRPr="00A1618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E751D" w:rsidRPr="00A1618B" w:rsidRDefault="00A375E8" w:rsidP="00A375E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консультация невропатолога, нейрохирурга – при внутричерепных осложнениях</w:t>
      </w:r>
      <w:r w:rsidR="009E751D" w:rsidRPr="00A1618B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EB5121" w:rsidRPr="00A1618B" w:rsidRDefault="00A375E8" w:rsidP="00A375E8">
      <w:pPr>
        <w:pStyle w:val="a3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стоматолога, челюстно-лицевого хирурга – </w:t>
      </w:r>
      <w:r w:rsidR="009E751D" w:rsidRPr="00A1618B">
        <w:rPr>
          <w:rFonts w:ascii="Times New Roman" w:eastAsia="Times New Roman" w:hAnsi="Times New Roman" w:cs="Times New Roman"/>
          <w:sz w:val="28"/>
          <w:szCs w:val="28"/>
        </w:rPr>
        <w:t>при наличии поражения зубов (синус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одонтогенного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происхождения).</w:t>
      </w:r>
    </w:p>
    <w:p w:rsidR="009E751D" w:rsidRPr="00A1618B" w:rsidRDefault="009E751D" w:rsidP="009E75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3D35" w:rsidRDefault="00733D35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5E8" w:rsidRPr="00A1618B" w:rsidRDefault="00A375E8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121" w:rsidRPr="00A1618B" w:rsidRDefault="00A375E8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 Д</w:t>
      </w: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>иагностический алгоритм</w:t>
      </w:r>
      <w:r w:rsidR="00EB5121" w:rsidRPr="00A1618B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EB5121" w:rsidRPr="00A1618B" w:rsidRDefault="004933DC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26" style="position:absolute;left:0;text-align:left;margin-left:-2.6pt;margin-top:15.55pt;width:480.1pt;height:448.85pt;z-index:251660288" coordorigin="1156,4987" coordsize="9602,8977">
            <v:rect id="_x0000_s1027" style="position:absolute;left:4548;top:12360;width:2025;height:1604" strokecolor="#ffc000" strokeweight="1.25pt">
              <v:textbox>
                <w:txbxContent>
                  <w:p w:rsidR="00A1618B" w:rsidRPr="008E07C5" w:rsidRDefault="00A1618B" w:rsidP="00EB5121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Рентгенография КТ, </w:t>
                    </w:r>
                  </w:p>
                </w:txbxContent>
              </v:textbox>
            </v:rect>
            <v:rect id="_x0000_s1028" style="position:absolute;left:8432;top:12355;width:2326;height:1255" strokecolor="#ffc000" strokeweight="1.5pt">
              <v:textbox>
                <w:txbxContent>
                  <w:p w:rsidR="00A1618B" w:rsidRPr="008E07C5" w:rsidRDefault="00A1618B" w:rsidP="00EB5121">
                    <w:pPr>
                      <w:spacing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Риноманометрия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носа. </w:t>
                    </w:r>
                  </w:p>
                </w:txbxContent>
              </v:textbox>
            </v:rect>
            <v:rect id="Прямоугольник 1" o:spid="_x0000_s1029" style="position:absolute;left:1728;top:4987;width:2024;height:400;visibility:visible;mso-width-relative:margin;mso-height-relative:margin;v-text-anchor:middle" strokecolor="#f79646" strokeweight="2pt">
              <v:fill opacity="52429f"/>
              <v:textbox style="mso-next-textbox:#Прямоугольник 1" inset="0,0,0,0">
                <w:txbxContent>
                  <w:p w:rsidR="00A1618B" w:rsidRPr="001765A1" w:rsidRDefault="00A1618B" w:rsidP="00EB512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ЖАЛОБЫ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2684;top:5576;width:0;height: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">
              <v:stroke endarrow="open"/>
            </v:shape>
            <v:rect id="Прямоугольник 3" o:spid="_x0000_s1031" style="position:absolute;left:1332;top:6708;width:2622;height:82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" strokecolor="#f79646" strokeweight="2pt">
              <v:textbox style="mso-next-textbox:#Прямоугольник 3">
                <w:txbxContent>
                  <w:p w:rsidR="00A1618B" w:rsidRPr="001765A1" w:rsidRDefault="00A1618B" w:rsidP="00EB512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АНАМНЕЗ ЗАБОЛЕВАНИЯ</w:t>
                    </w:r>
                  </w:p>
                </w:txbxContent>
              </v:textbox>
            </v:rect>
            <v:rect id="Прямоугольник 5" o:spid="_x0000_s1032" style="position:absolute;left:1246;top:8604;width:2711;height:82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" strokecolor="#f79646" strokeweight="2pt">
              <v:textbox style="mso-next-textbox:#Прямоугольник 5">
                <w:txbxContent>
                  <w:p w:rsidR="00A1618B" w:rsidRPr="001765A1" w:rsidRDefault="00A1618B" w:rsidP="00EB512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ОБЪЕКТИВНЫЙ СТАТУС</w:t>
                    </w:r>
                  </w:p>
                </w:txbxContent>
              </v:textbox>
            </v:rect>
            <v:rect id="Прямоугольник 48" o:spid="_x0000_s1033" style="position:absolute;left:1246;top:10697;width:2621;height:8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" strokecolor="#f79646" strokeweight="2pt">
              <v:textbox style="mso-next-textbox:#Прямоугольник 48">
                <w:txbxContent>
                  <w:p w:rsidR="00A1618B" w:rsidRPr="001765A1" w:rsidRDefault="00A1618B" w:rsidP="00EB512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ЛОКАЛЬНЫЙ СТАТУС</w:t>
                    </w:r>
                  </w:p>
                </w:txbxContent>
              </v:textbox>
            </v:rect>
            <v:rect id="Прямоугольник 47" o:spid="_x0000_s1034" style="position:absolute;left:1156;top:13225;width:2711;height:51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" strokecolor="#f79646" strokeweight="2pt">
              <v:textbox style="mso-next-textbox:#Прямоугольник 47">
                <w:txbxContent>
                  <w:p w:rsidR="00A1618B" w:rsidRPr="001765A1" w:rsidRDefault="00A1618B" w:rsidP="00EB512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ДИАГНОЗ</w:t>
                    </w:r>
                  </w:p>
                </w:txbxContent>
              </v:textbox>
            </v:rect>
            <v:shape id="_x0000_s1035" type="#_x0000_t32" style="position:absolute;left:2656;top:7792;width:14;height:71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">
              <v:stroke endarrow="open"/>
            </v:shape>
            <v:shape id="_x0000_s1036" type="#_x0000_t32" style="position:absolute;left:2137;top:10193;width:1008;height:0;rotation:9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" adj="-66793,-1,-66793">
              <v:stroke endarrow="open"/>
            </v:shape>
            <v:shape id="Прямая со стрелкой 12" o:spid="_x0000_s1037" type="#_x0000_t32" style="position:absolute;left:1779;top:12363;width:1424;height:0;rotation:9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" adj="-45005,-1,-45005">
              <v:stroke endarrow="open"/>
            </v:shape>
            <v:rect id="Прямоугольник 13" o:spid="_x0000_s1038" style="position:absolute;left:6041;top:4987;width:3896;height:95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" strokecolor="#f79646" strokeweight="2pt">
              <v:textbox style="mso-next-textbox:#Прямоугольник 13">
                <w:txbxContent>
                  <w:p w:rsidR="00A1618B" w:rsidRPr="009E751D" w:rsidRDefault="00A1618B" w:rsidP="009E751D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333333"/>
                        <w:sz w:val="20"/>
                        <w:szCs w:val="20"/>
                      </w:rPr>
                    </w:pPr>
                    <w:r w:rsidRPr="009E751D">
                      <w:rPr>
                        <w:rFonts w:ascii="Times New Roman" w:eastAsia="Times New Roman" w:hAnsi="Times New Roman" w:cs="Times New Roman"/>
                        <w:color w:val="333333"/>
                        <w:sz w:val="20"/>
                        <w:szCs w:val="20"/>
                      </w:rPr>
                      <w:t>Нарушение носового дыхания, локализованная боль в зависимости от поражения пазух  гнойные выделения из полости носа.</w:t>
                    </w:r>
                  </w:p>
                  <w:p w:rsidR="00A1618B" w:rsidRPr="009E751D" w:rsidRDefault="00A1618B" w:rsidP="009E751D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9" type="#_x0000_t34" style="position:absolute;left:3954;top:5205;width:1999;height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" adj="10795,-107373600,-48851">
              <v:stroke endarrow="open"/>
            </v:shape>
            <v:rect id="Прямоугольник 15" o:spid="_x0000_s1040" style="position:absolute;left:4545;top:6098;width:5391;height:1928;visibility:visible;mso-width-relative:margin;mso-height-relative:margin;v-text-anchor:middle" strokecolor="#f79646" strokeweight="2pt">
              <v:textbox style="mso-next-textbox:#Прямоугольник 15" inset="0,0,0,0">
                <w:txbxContent>
                  <w:p w:rsidR="00A1618B" w:rsidRPr="00135AA8" w:rsidRDefault="00A1618B" w:rsidP="00EB5121">
                    <w:pPr>
                      <w:spacing w:after="0" w:line="240" w:lineRule="auto"/>
                      <w:jc w:val="both"/>
                      <w:rPr>
                        <w:rStyle w:val="1"/>
                        <w:rFonts w:eastAsiaTheme="minorEastAsia"/>
                      </w:rPr>
                    </w:pPr>
                  </w:p>
                </w:txbxContent>
              </v:textbox>
            </v:rect>
            <v:shape id="_x0000_s1041" type="#_x0000_t32" style="position:absolute;left:4043;top:6896;width:332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" adj="-263039,-1,-263039">
              <v:stroke endarrow="open"/>
            </v:shape>
            <v:rect id="Прямоугольник 19" o:spid="_x0000_s1042" style="position:absolute;left:6041;top:8247;width:3895;height:117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" strokecolor="#f79646" strokeweight="2pt">
              <v:textbox style="mso-next-textbox:#Прямоугольник 19">
                <w:txbxContent>
                  <w:p w:rsidR="00A1618B" w:rsidRPr="006144CE" w:rsidRDefault="00A1618B" w:rsidP="00EB5121">
                    <w:pPr>
                      <w:spacing w:after="0" w:line="240" w:lineRule="auto"/>
                      <w:rPr>
                        <w:color w:val="000000"/>
                        <w:sz w:val="27"/>
                        <w:szCs w:val="27"/>
                      </w:rPr>
                    </w:pPr>
                    <w:r w:rsidRPr="00383562">
                      <w:rPr>
                        <w:rStyle w:val="1"/>
                        <w:rFonts w:eastAsia="Courier New"/>
                      </w:rPr>
                      <w:t xml:space="preserve">Состояние </w:t>
                    </w:r>
                    <w:r>
                      <w:rPr>
                        <w:rStyle w:val="1"/>
                        <w:rFonts w:eastAsia="Courier New"/>
                      </w:rPr>
                      <w:t xml:space="preserve">легкой или </w:t>
                    </w:r>
                    <w:r w:rsidRPr="00383562">
                      <w:rPr>
                        <w:rStyle w:val="1"/>
                        <w:rFonts w:eastAsia="Courier New"/>
                      </w:rPr>
                      <w:t>средней степени тяжести, обусловлен</w:t>
                    </w:r>
                    <w:r>
                      <w:rPr>
                        <w:rStyle w:val="1"/>
                        <w:rFonts w:eastAsia="Courier New"/>
                      </w:rPr>
                      <w:t>о полученным ранее лечением</w:t>
                    </w:r>
                  </w:p>
                  <w:p w:rsidR="00A1618B" w:rsidRPr="00383562" w:rsidRDefault="00A1618B" w:rsidP="00EB5121">
                    <w:pPr>
                      <w:spacing w:after="0"/>
                      <w:rPr>
                        <w:b/>
                      </w:rPr>
                    </w:pPr>
                  </w:p>
                </w:txbxContent>
              </v:textbox>
            </v:rect>
            <v:rect id="Прямоугольник 20" o:spid="_x0000_s1043" style="position:absolute;left:5663;top:9860;width:4276;height:2008;visibility:visible;mso-width-relative:margin;mso-height-relative:margin" strokecolor="#f79646" strokeweight="2pt">
              <v:textbox style="mso-next-textbox:#Прямоугольник 20" inset="0,0,0,0">
                <w:txbxContent>
                  <w:p w:rsidR="00A1618B" w:rsidRPr="00477020" w:rsidRDefault="00A1618B" w:rsidP="00EB5121">
                    <w:pPr>
                      <w:spacing w:after="0" w:line="240" w:lineRule="auto"/>
                      <w:jc w:val="both"/>
                      <w:rPr>
                        <w:rStyle w:val="1"/>
                        <w:rFonts w:eastAsia="Courier New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Риноскоп</w:t>
                    </w:r>
                    <w:r>
                      <w:rPr>
                        <w:rStyle w:val="1"/>
                        <w:rFonts w:eastAsia="Courier New"/>
                        <w:sz w:val="24"/>
                        <w:szCs w:val="24"/>
                      </w:rPr>
                      <w:t xml:space="preserve">ия: гиперемия слизистой полости носа  с гноетечением.  </w:t>
                    </w:r>
                  </w:p>
                  <w:p w:rsidR="00A1618B" w:rsidRPr="00477020" w:rsidRDefault="00A1618B" w:rsidP="00EB5121">
                    <w:pPr>
                      <w:spacing w:after="0" w:line="240" w:lineRule="auto"/>
                      <w:jc w:val="both"/>
                      <w:rPr>
                        <w:rStyle w:val="1"/>
                        <w:rFonts w:eastAsia="Courier New"/>
                        <w:sz w:val="24"/>
                        <w:szCs w:val="24"/>
                      </w:rPr>
                    </w:pPr>
                    <w:r>
                      <w:rPr>
                        <w:rStyle w:val="1"/>
                        <w:rFonts w:eastAsia="Courier New"/>
                        <w:sz w:val="24"/>
                        <w:szCs w:val="24"/>
                      </w:rPr>
                      <w:t xml:space="preserve">Отек </w:t>
                    </w:r>
                    <w:proofErr w:type="spellStart"/>
                    <w:r>
                      <w:rPr>
                        <w:rStyle w:val="1"/>
                        <w:rFonts w:eastAsia="Courier New"/>
                        <w:sz w:val="24"/>
                        <w:szCs w:val="24"/>
                      </w:rPr>
                      <w:t>обтурация</w:t>
                    </w:r>
                    <w:proofErr w:type="spellEnd"/>
                    <w:r>
                      <w:rPr>
                        <w:rStyle w:val="1"/>
                        <w:rFonts w:eastAsia="Courier New"/>
                        <w:sz w:val="24"/>
                        <w:szCs w:val="24"/>
                      </w:rPr>
                      <w:t xml:space="preserve"> полости носа</w:t>
                    </w:r>
                  </w:p>
                  <w:p w:rsidR="00A1618B" w:rsidRPr="0069348B" w:rsidRDefault="00A1618B" w:rsidP="00EB5121">
                    <w:pPr>
                      <w:spacing w:after="0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44" type="#_x0000_t34" style="position:absolute;left:4375;top:8922;width:1578;height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" adj=",-205048800,-67620">
              <v:stroke endarrow="open"/>
            </v:shape>
            <v:shape id="_x0000_s1045" type="#_x0000_t32" style="position:absolute;left:4043;top:10965;width:15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" adj="-63965,-1,-63965">
              <v:stroke endarrow="open"/>
            </v:shape>
            <v:shape id="_x0000_s1046" type="#_x0000_t32" style="position:absolute;left:6238;top:11868;width:84;height:319;flip:x" o:connectortype="straight">
              <v:stroke endarrow="block"/>
            </v:shape>
            <v:shape id="_x0000_s1047" type="#_x0000_t32" style="position:absolute;left:8934;top:11868;width:0;height:319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left:4696;top:7075;width:5082;height:717">
              <v:textbox>
                <w:txbxContent>
                  <w:p w:rsidR="00A1618B" w:rsidRPr="00315ECE" w:rsidRDefault="00A1618B" w:rsidP="00EB5121">
                    <w:pPr>
                      <w:spacing w:after="0" w:line="240" w:lineRule="auto"/>
                      <w:jc w:val="both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 xml:space="preserve">Хронический синусит - </w:t>
                    </w:r>
                    <w:r w:rsidRPr="00315ECE"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 xml:space="preserve">Длительное время, с периодами ремиссии и обострений. </w:t>
                    </w:r>
                    <w:r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 xml:space="preserve">  </w:t>
                    </w:r>
                  </w:p>
                  <w:p w:rsidR="00A1618B" w:rsidRDefault="00A1618B" w:rsidP="00EB5121"/>
                </w:txbxContent>
              </v:textbox>
            </v:shape>
            <v:shape id="_x0000_s1049" type="#_x0000_t202" style="position:absolute;left:4696;top:6286;width:4996;height:610">
              <v:textbox>
                <w:txbxContent>
                  <w:p w:rsidR="00A1618B" w:rsidRPr="00685A94" w:rsidRDefault="00A1618B" w:rsidP="00EB5121">
                    <w:pPr>
                      <w:rPr>
                        <w:rFonts w:ascii="Times New Roman" w:hAnsi="Times New Roman" w:cs="Times New Roman"/>
                      </w:rPr>
                    </w:pPr>
                    <w:r w:rsidRPr="00685A94">
                      <w:rPr>
                        <w:rFonts w:ascii="Times New Roman" w:hAnsi="Times New Roman" w:cs="Times New Roman"/>
                      </w:rPr>
                      <w:t xml:space="preserve">Острый синусит – острое начало заболевания. </w:t>
                    </w:r>
                  </w:p>
                </w:txbxContent>
              </v:textbox>
            </v:shape>
          </v:group>
        </w:pict>
      </w:r>
      <w:r w:rsidR="00C81A8C" w:rsidRPr="00A161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5A94" w:rsidRPr="00A1618B" w:rsidRDefault="00685A94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A375E8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 Д</w:t>
      </w:r>
      <w:r w:rsidRPr="00A1618B">
        <w:rPr>
          <w:rFonts w:ascii="Times New Roman" w:hAnsi="Times New Roman" w:cs="Times New Roman"/>
          <w:b/>
          <w:sz w:val="28"/>
          <w:szCs w:val="28"/>
        </w:rPr>
        <w:t>ифференциальный диагноз и обоснование дополнительных исследований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080"/>
        <w:gridCol w:w="2843"/>
        <w:gridCol w:w="2341"/>
        <w:gridCol w:w="2659"/>
      </w:tblGrid>
      <w:tr w:rsidR="00A1618B" w:rsidRPr="00A375E8" w:rsidTr="00A375E8">
        <w:tc>
          <w:tcPr>
            <w:tcW w:w="2080" w:type="dxa"/>
          </w:tcPr>
          <w:p w:rsidR="00EB5121" w:rsidRPr="00A375E8" w:rsidRDefault="00EB5121" w:rsidP="00A37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5E8">
              <w:rPr>
                <w:rFonts w:ascii="Times New Roman" w:hAnsi="Times New Roman" w:cs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843" w:type="dxa"/>
          </w:tcPr>
          <w:p w:rsidR="00EB5121" w:rsidRPr="00A375E8" w:rsidRDefault="00EB5121" w:rsidP="00A37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5E8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341" w:type="dxa"/>
          </w:tcPr>
          <w:p w:rsidR="00EB5121" w:rsidRPr="00A375E8" w:rsidRDefault="00EB5121" w:rsidP="00A37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5E8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2659" w:type="dxa"/>
          </w:tcPr>
          <w:p w:rsidR="00EB5121" w:rsidRPr="00A375E8" w:rsidRDefault="00EB5121" w:rsidP="00A37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5E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исключения диагноза</w:t>
            </w:r>
          </w:p>
          <w:p w:rsidR="00EB5121" w:rsidRPr="00A375E8" w:rsidRDefault="00EB5121" w:rsidP="00A37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618B" w:rsidRPr="00A375E8" w:rsidTr="00A375E8">
        <w:tc>
          <w:tcPr>
            <w:tcW w:w="2080" w:type="dxa"/>
          </w:tcPr>
          <w:p w:rsidR="00EB5121" w:rsidRPr="00A375E8" w:rsidRDefault="009F4AF4" w:rsidP="003E0BCB">
            <w:pPr>
              <w:pStyle w:val="a5"/>
              <w:jc w:val="both"/>
              <w:rPr>
                <w:sz w:val="24"/>
                <w:szCs w:val="24"/>
              </w:rPr>
            </w:pPr>
            <w:r w:rsidRPr="00A375E8">
              <w:rPr>
                <w:sz w:val="24"/>
                <w:szCs w:val="24"/>
              </w:rPr>
              <w:t>Полипы полости носа</w:t>
            </w:r>
          </w:p>
          <w:p w:rsidR="00EB5121" w:rsidRPr="00A375E8" w:rsidRDefault="00EB5121" w:rsidP="003E0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EB5121" w:rsidRPr="00A375E8" w:rsidRDefault="00EB5121" w:rsidP="003E0BCB">
            <w:pPr>
              <w:pStyle w:val="a6"/>
              <w:jc w:val="both"/>
              <w:rPr>
                <w:sz w:val="24"/>
                <w:szCs w:val="24"/>
              </w:rPr>
            </w:pPr>
            <w:r w:rsidRPr="00A375E8">
              <w:rPr>
                <w:sz w:val="24"/>
                <w:szCs w:val="24"/>
              </w:rPr>
              <w:t>Клинические методы исследовани</w:t>
            </w:r>
            <w:proofErr w:type="gramStart"/>
            <w:r w:rsidRPr="00A375E8">
              <w:rPr>
                <w:sz w:val="24"/>
                <w:szCs w:val="24"/>
              </w:rPr>
              <w:t>я(</w:t>
            </w:r>
            <w:proofErr w:type="gramEnd"/>
            <w:r w:rsidRPr="00A375E8">
              <w:rPr>
                <w:sz w:val="24"/>
                <w:szCs w:val="24"/>
              </w:rPr>
              <w:t xml:space="preserve">анамнез, осмотр врача-оториноларинголога – </w:t>
            </w:r>
            <w:r w:rsidR="009F4AF4" w:rsidRPr="00A375E8">
              <w:rPr>
                <w:sz w:val="24"/>
                <w:szCs w:val="24"/>
              </w:rPr>
              <w:t>наличие полипозной ткани в полости носа.</w:t>
            </w:r>
            <w:r w:rsidRPr="00A375E8">
              <w:rPr>
                <w:sz w:val="24"/>
                <w:szCs w:val="24"/>
              </w:rPr>
              <w:t xml:space="preserve"> </w:t>
            </w:r>
            <w:r w:rsidR="009F4AF4" w:rsidRPr="00A375E8">
              <w:rPr>
                <w:sz w:val="24"/>
                <w:szCs w:val="24"/>
              </w:rPr>
              <w:t xml:space="preserve"> </w:t>
            </w:r>
          </w:p>
          <w:p w:rsidR="00EB5121" w:rsidRPr="00A375E8" w:rsidRDefault="00EB5121" w:rsidP="003E0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1" w:type="dxa"/>
          </w:tcPr>
          <w:p w:rsidR="00EB5121" w:rsidRPr="00A375E8" w:rsidRDefault="009F4AF4" w:rsidP="003E0B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5E8">
              <w:rPr>
                <w:rFonts w:ascii="Times New Roman" w:eastAsia="Times New Roman" w:hAnsi="Times New Roman" w:cs="Times New Roman"/>
                <w:sz w:val="24"/>
                <w:szCs w:val="24"/>
              </w:rPr>
              <w:t>Риноскопия</w:t>
            </w:r>
            <w:r w:rsidR="00EB5121" w:rsidRPr="00A375E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B5121" w:rsidRPr="00A375E8" w:rsidRDefault="00EB5121" w:rsidP="009F4A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75E8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Рентгенография</w:t>
            </w:r>
            <w:r w:rsidR="009F4AF4" w:rsidRPr="00A375E8">
              <w:rPr>
                <w:rFonts w:ascii="Times New Roman" w:eastAsia="Times New Roman" w:hAnsi="Times New Roman" w:cs="Times New Roman"/>
                <w:sz w:val="24"/>
                <w:szCs w:val="24"/>
              </w:rPr>
              <w:t>, КТ ППН</w:t>
            </w:r>
          </w:p>
        </w:tc>
        <w:tc>
          <w:tcPr>
            <w:tcW w:w="2659" w:type="dxa"/>
          </w:tcPr>
          <w:p w:rsidR="00EB5121" w:rsidRPr="00A375E8" w:rsidRDefault="00EB5121" w:rsidP="009F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5E8">
              <w:rPr>
                <w:rFonts w:ascii="Times New Roman" w:hAnsi="Times New Roman" w:cs="Times New Roman"/>
                <w:sz w:val="24"/>
                <w:szCs w:val="24"/>
              </w:rPr>
              <w:t xml:space="preserve">Процесс проходит в пределах </w:t>
            </w:r>
            <w:r w:rsidR="009F4AF4" w:rsidRPr="00A375E8">
              <w:rPr>
                <w:rFonts w:ascii="Times New Roman" w:hAnsi="Times New Roman" w:cs="Times New Roman"/>
                <w:sz w:val="24"/>
                <w:szCs w:val="24"/>
              </w:rPr>
              <w:t xml:space="preserve">все полости носа с вовлечением ППН, наличие полипозной ткани. </w:t>
            </w:r>
          </w:p>
        </w:tc>
      </w:tr>
      <w:tr w:rsidR="00EB5121" w:rsidRPr="00A375E8" w:rsidTr="00A375E8">
        <w:tc>
          <w:tcPr>
            <w:tcW w:w="2080" w:type="dxa"/>
          </w:tcPr>
          <w:p w:rsidR="00EB5121" w:rsidRPr="00A375E8" w:rsidRDefault="009F4AF4" w:rsidP="009F4AF4">
            <w:pPr>
              <w:pStyle w:val="a5"/>
              <w:jc w:val="both"/>
              <w:rPr>
                <w:sz w:val="24"/>
                <w:szCs w:val="24"/>
              </w:rPr>
            </w:pPr>
            <w:proofErr w:type="gramStart"/>
            <w:r w:rsidRPr="00A375E8">
              <w:rPr>
                <w:sz w:val="24"/>
                <w:szCs w:val="24"/>
              </w:rPr>
              <w:t>Юношеская</w:t>
            </w:r>
            <w:proofErr w:type="gramEnd"/>
            <w:r w:rsidRPr="00A375E8">
              <w:rPr>
                <w:sz w:val="24"/>
                <w:szCs w:val="24"/>
              </w:rPr>
              <w:t xml:space="preserve"> </w:t>
            </w:r>
            <w:proofErr w:type="spellStart"/>
            <w:r w:rsidRPr="00A375E8">
              <w:rPr>
                <w:sz w:val="24"/>
                <w:szCs w:val="24"/>
              </w:rPr>
              <w:lastRenderedPageBreak/>
              <w:t>ангиофиброма</w:t>
            </w:r>
            <w:proofErr w:type="spellEnd"/>
            <w:r w:rsidRPr="00A375E8">
              <w:rPr>
                <w:sz w:val="24"/>
                <w:szCs w:val="24"/>
              </w:rPr>
              <w:t xml:space="preserve">  носоглотки</w:t>
            </w:r>
          </w:p>
        </w:tc>
        <w:tc>
          <w:tcPr>
            <w:tcW w:w="2843" w:type="dxa"/>
          </w:tcPr>
          <w:p w:rsidR="00EB5121" w:rsidRPr="00A375E8" w:rsidRDefault="00EB5121" w:rsidP="003E0BCB">
            <w:pPr>
              <w:pStyle w:val="a6"/>
              <w:jc w:val="both"/>
              <w:rPr>
                <w:sz w:val="24"/>
                <w:szCs w:val="24"/>
              </w:rPr>
            </w:pPr>
            <w:r w:rsidRPr="00A375E8">
              <w:rPr>
                <w:sz w:val="24"/>
                <w:szCs w:val="24"/>
              </w:rPr>
              <w:lastRenderedPageBreak/>
              <w:t xml:space="preserve">Клинические методы </w:t>
            </w:r>
            <w:r w:rsidRPr="00A375E8">
              <w:rPr>
                <w:sz w:val="24"/>
                <w:szCs w:val="24"/>
              </w:rPr>
              <w:lastRenderedPageBreak/>
              <w:t>исследовани</w:t>
            </w:r>
            <w:proofErr w:type="gramStart"/>
            <w:r w:rsidRPr="00A375E8">
              <w:rPr>
                <w:sz w:val="24"/>
                <w:szCs w:val="24"/>
              </w:rPr>
              <w:t>я(</w:t>
            </w:r>
            <w:proofErr w:type="gramEnd"/>
            <w:r w:rsidRPr="00A375E8">
              <w:rPr>
                <w:sz w:val="24"/>
                <w:szCs w:val="24"/>
              </w:rPr>
              <w:t xml:space="preserve">анамнез, осмотр врача-оториноларинголога – </w:t>
            </w:r>
            <w:r w:rsidR="009F4AF4" w:rsidRPr="00A375E8">
              <w:rPr>
                <w:sz w:val="24"/>
                <w:szCs w:val="24"/>
              </w:rPr>
              <w:t xml:space="preserve"> </w:t>
            </w:r>
            <w:r w:rsidRPr="00A375E8">
              <w:rPr>
                <w:sz w:val="24"/>
                <w:szCs w:val="24"/>
              </w:rPr>
              <w:t xml:space="preserve"> Снижение </w:t>
            </w:r>
            <w:r w:rsidR="009F4AF4" w:rsidRPr="00A375E8">
              <w:rPr>
                <w:sz w:val="24"/>
                <w:szCs w:val="24"/>
              </w:rPr>
              <w:t xml:space="preserve">носового дыхания, периодические кровотечения из носа. </w:t>
            </w:r>
          </w:p>
          <w:p w:rsidR="00EB5121" w:rsidRPr="00A375E8" w:rsidRDefault="00EB5121" w:rsidP="003E0BCB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2341" w:type="dxa"/>
          </w:tcPr>
          <w:p w:rsidR="00EB5121" w:rsidRPr="00A375E8" w:rsidRDefault="009F4AF4" w:rsidP="003E0B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5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Риноскопия.</w:t>
            </w:r>
          </w:p>
          <w:p w:rsidR="00EB5121" w:rsidRPr="00A375E8" w:rsidRDefault="00EB5121" w:rsidP="009F4A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75E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Рентгенография </w:t>
            </w:r>
            <w:r w:rsidR="009F4AF4" w:rsidRPr="00A37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37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распространения процесса</w:t>
            </w:r>
            <w:r w:rsidR="009F4AF4" w:rsidRPr="00A37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носоглотке и ППН</w:t>
            </w:r>
            <w:r w:rsidRPr="00A375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наличия костной деструкции</w:t>
            </w:r>
          </w:p>
        </w:tc>
        <w:tc>
          <w:tcPr>
            <w:tcW w:w="2659" w:type="dxa"/>
          </w:tcPr>
          <w:p w:rsidR="00EB5121" w:rsidRPr="00A375E8" w:rsidRDefault="00EB5121" w:rsidP="009F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 проходит в </w:t>
            </w:r>
            <w:r w:rsidRPr="00A375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пределах </w:t>
            </w:r>
            <w:r w:rsidR="009F4AF4" w:rsidRPr="00A375E8">
              <w:rPr>
                <w:rFonts w:ascii="Times New Roman" w:hAnsi="Times New Roman" w:cs="Times New Roman"/>
                <w:sz w:val="24"/>
                <w:szCs w:val="24"/>
              </w:rPr>
              <w:t>носоглотки</w:t>
            </w:r>
            <w:r w:rsidRPr="00A375E8">
              <w:rPr>
                <w:rFonts w:ascii="Times New Roman" w:hAnsi="Times New Roman" w:cs="Times New Roman"/>
                <w:sz w:val="24"/>
                <w:szCs w:val="24"/>
              </w:rPr>
              <w:t xml:space="preserve">. С вовлечением </w:t>
            </w:r>
            <w:r w:rsidR="009F4AF4" w:rsidRPr="00A375E8">
              <w:rPr>
                <w:rFonts w:ascii="Times New Roman" w:hAnsi="Times New Roman" w:cs="Times New Roman"/>
                <w:sz w:val="24"/>
                <w:szCs w:val="24"/>
              </w:rPr>
              <w:t>ППН</w:t>
            </w:r>
            <w:r w:rsidRPr="00A375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A375E8">
              <w:rPr>
                <w:rFonts w:ascii="Times New Roman" w:hAnsi="Times New Roman" w:cs="Times New Roman"/>
                <w:sz w:val="24"/>
                <w:szCs w:val="24"/>
              </w:rPr>
              <w:t xml:space="preserve">Имеется </w:t>
            </w:r>
            <w:r w:rsidR="009F4AF4" w:rsidRPr="00A375E8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при </w:t>
            </w:r>
            <w:proofErr w:type="spellStart"/>
            <w:r w:rsidR="00A81706" w:rsidRPr="00A375E8">
              <w:rPr>
                <w:rFonts w:ascii="Times New Roman" w:hAnsi="Times New Roman" w:cs="Times New Roman"/>
                <w:sz w:val="24"/>
                <w:szCs w:val="24"/>
              </w:rPr>
              <w:t>дотрагивании</w:t>
            </w:r>
            <w:proofErr w:type="spellEnd"/>
            <w:r w:rsidR="00A81706" w:rsidRPr="00A375E8">
              <w:rPr>
                <w:rFonts w:ascii="Times New Roman" w:hAnsi="Times New Roman" w:cs="Times New Roman"/>
                <w:sz w:val="24"/>
                <w:szCs w:val="24"/>
              </w:rPr>
              <w:t xml:space="preserve"> кровоточит</w:t>
            </w:r>
            <w:proofErr w:type="gramEnd"/>
            <w:r w:rsidR="00A81706" w:rsidRPr="00A375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733D35" w:rsidP="002C298C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>ТАКТИКА ЛЕЧЕНИЯ</w:t>
      </w: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>НА АМБУЛАТОРНОМ ЭТАПЕ</w:t>
      </w:r>
      <w:r w:rsidR="00A375E8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2C298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C298C">
        <w:rPr>
          <w:rFonts w:ascii="Times New Roman" w:eastAsia="Times New Roman" w:hAnsi="Times New Roman" w:cs="Times New Roman"/>
          <w:sz w:val="28"/>
          <w:szCs w:val="28"/>
        </w:rPr>
        <w:t>при легком течении заболевания и при синусите средней тяжести лечение пациента проводится на амбулаторном уровне под наблюдением оториноларинголога. Основу лечебных мероприятий составляет системная или местная антибактериальная терапия.</w:t>
      </w:r>
      <w:r w:rsidR="00EB5121" w:rsidRPr="00A1618B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</w:p>
    <w:p w:rsidR="00733D35" w:rsidRPr="00A1618B" w:rsidRDefault="002C298C" w:rsidP="002C29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</w:t>
      </w:r>
      <w:r w:rsidR="004D7693" w:rsidRPr="00A1618B">
        <w:rPr>
          <w:rFonts w:ascii="Times New Roman" w:eastAsia="Times New Roman" w:hAnsi="Times New Roman" w:cs="Times New Roman"/>
          <w:b/>
          <w:sz w:val="28"/>
          <w:szCs w:val="28"/>
        </w:rPr>
        <w:t>Схема лечения синусита на амбулаторном этапе:</w:t>
      </w:r>
    </w:p>
    <w:p w:rsidR="00733D35" w:rsidRPr="00A1618B" w:rsidRDefault="004933D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group id="_x0000_s1064" style="position:absolute;left:0;text-align:left;margin-left:-22.25pt;margin-top:10.65pt;width:486.15pt;height:366.9pt;z-index:251674624" coordorigin="1256,8179" coordsize="9723,7338">
            <v:shape id="_x0000_s1055" type="#_x0000_t202" style="position:absolute;left:4136;top:8179;width:3514;height:461">
              <v:textbox>
                <w:txbxContent>
                  <w:p w:rsidR="00A1618B" w:rsidRPr="002C298C" w:rsidRDefault="00A1618B" w:rsidP="004D7693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2C298C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СИНУСИТ </w:t>
                    </w:r>
                  </w:p>
                </w:txbxContent>
              </v:textbox>
            </v:shape>
            <v:shape id="_x0000_s1056" type="#_x0000_t202" style="position:absolute;left:1843;top:9124;width:2995;height:1186">
              <v:textbox>
                <w:txbxContent>
                  <w:p w:rsidR="00A1618B" w:rsidRPr="002C298C" w:rsidRDefault="00A1618B">
                    <w:r w:rsidRPr="002C298C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Острый (катаральный, гнойный, некротический).</w:t>
                    </w:r>
                  </w:p>
                </w:txbxContent>
              </v:textbox>
            </v:shape>
            <v:shape id="_x0000_s1057" type="#_x0000_t202" style="position:absolute;left:6025;top:9066;width:4873;height:3226">
              <v:textbox>
                <w:txbxContent>
                  <w:p w:rsidR="00A1618B" w:rsidRPr="002C298C" w:rsidRDefault="00A1618B">
                    <w:proofErr w:type="gramStart"/>
                    <w:r w:rsidRPr="002C298C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 xml:space="preserve">Хронический (катаральный, гнойный, пристеночно-гиперпластический, полипозный, фиброзный, кистозный, смешанные формы, осложненный - остеомиелит, </w:t>
                    </w:r>
                    <w:proofErr w:type="spellStart"/>
                    <w:r w:rsidRPr="002C298C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холестеатома</w:t>
                    </w:r>
                    <w:proofErr w:type="spellEnd"/>
                    <w:r w:rsidRPr="002C298C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2C298C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пиомукоцеле</w:t>
                    </w:r>
                    <w:proofErr w:type="spellEnd"/>
                    <w:r w:rsidRPr="002C298C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  <w:t>, распространение процесса на клетчатку орбиты, полость черепа</w:t>
                    </w:r>
                    <w:proofErr w:type="gramEnd"/>
                  </w:p>
                </w:txbxContent>
              </v:textbox>
            </v:shape>
            <v:shape id="_x0000_s1058" type="#_x0000_t32" style="position:absolute;left:4366;top:8640;width:242;height:426;flip:x" o:connectortype="straight">
              <v:stroke endarrow="block"/>
            </v:shape>
            <v:shape id="_x0000_s1059" type="#_x0000_t32" style="position:absolute;left:6647;top:8640;width:300;height:311" o:connectortype="straight">
              <v:stroke endarrow="block"/>
            </v:shape>
            <v:shape id="_x0000_s1060" type="#_x0000_t32" style="position:absolute;left:2972;top:10368;width:0;height:541" o:connectortype="straight">
              <v:stroke endarrow="block"/>
            </v:shape>
            <v:shape id="_x0000_s1061" type="#_x0000_t202" style="position:absolute;left:1256;top:11002;width:4573;height:2960">
              <v:textbox>
                <w:txbxContent>
                  <w:p w:rsidR="00A1618B" w:rsidRDefault="00A1618B" w:rsidP="005A0ED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A0ED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1.Противовоспалительное воздействие на слизистую полости носа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;</w:t>
                    </w:r>
                  </w:p>
                  <w:p w:rsidR="00A1618B" w:rsidRDefault="00A1618B" w:rsidP="005A0ED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2. Создание условий для санации полости носа с применением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деконгенсантов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;</w:t>
                    </w:r>
                  </w:p>
                  <w:p w:rsidR="00A1618B" w:rsidRDefault="00A1618B" w:rsidP="005A0ED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3. При гнойном процессе назначаются антибактериальные препараты.</w:t>
                    </w:r>
                  </w:p>
                  <w:p w:rsidR="00A1618B" w:rsidRDefault="00A1618B" w:rsidP="005A0ED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4. Пункционное лечение пазух при нарушении оттока через естественные соустья</w:t>
                    </w:r>
                  </w:p>
                  <w:p w:rsidR="00A1618B" w:rsidRPr="005A0EDC" w:rsidRDefault="00A1618B" w:rsidP="005A0ED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A1618B" w:rsidRDefault="00A1618B" w:rsidP="005A0EDC">
                    <w:pPr>
                      <w:spacing w:after="0"/>
                    </w:pPr>
                  </w:p>
                </w:txbxContent>
              </v:textbox>
            </v:shape>
            <v:shape id="_x0000_s1062" type="#_x0000_t32" style="position:absolute;left:8640;top:12396;width:12;height:414;flip:x" o:connectortype="straight">
              <v:stroke endarrow="block"/>
            </v:shape>
            <v:shape id="_x0000_s1063" type="#_x0000_t202" style="position:absolute;left:6222;top:12902;width:4757;height:2615">
              <v:textbox>
                <w:txbxContent>
                  <w:p w:rsidR="00A1618B" w:rsidRDefault="00A1618B" w:rsidP="00B951C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 w:rsidRPr="005A0ED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.Противовоспалительное воздействие на слизистую полости носа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с применением топических кортикостероидов;</w:t>
                    </w:r>
                  </w:p>
                  <w:p w:rsidR="00A1618B" w:rsidRDefault="00A1618B" w:rsidP="00B951C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2. Создание условий для санации полости носа с применением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деконгенсантов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;</w:t>
                    </w:r>
                  </w:p>
                  <w:p w:rsidR="00A1618B" w:rsidRDefault="00A1618B" w:rsidP="00B951C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B951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3.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Определяется показания госпитализации в стационар:</w:t>
                    </w:r>
                  </w:p>
                  <w:p w:rsidR="00A1618B" w:rsidRDefault="00A1618B" w:rsidP="00B951C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 экстренная;</w:t>
                    </w:r>
                  </w:p>
                  <w:p w:rsidR="00A1618B" w:rsidRDefault="00A1618B" w:rsidP="00B951CC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 плановая.</w:t>
                    </w:r>
                  </w:p>
                  <w:p w:rsidR="00A1618B" w:rsidRDefault="00A1618B" w:rsidP="00B951CC">
                    <w:pPr>
                      <w:spacing w:after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A1618B" w:rsidRPr="00B951CC" w:rsidRDefault="00A1618B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</w:t>
                    </w:r>
                    <w:r w:rsidRPr="00B951CC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693" w:rsidRPr="00A1618B" w:rsidRDefault="004D7693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0EDC" w:rsidRPr="00A1618B" w:rsidRDefault="005A0ED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0EDC" w:rsidRPr="00A1618B" w:rsidRDefault="005A0ED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0EDC" w:rsidRPr="00A1618B" w:rsidRDefault="005A0ED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0EDC" w:rsidRPr="00A1618B" w:rsidRDefault="005A0ED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0EDC" w:rsidRPr="00A1618B" w:rsidRDefault="005A0ED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0EDC" w:rsidRPr="00A1618B" w:rsidRDefault="005A0ED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375E8" w:rsidRDefault="00A375E8" w:rsidP="008E68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951CC" w:rsidRDefault="00B951C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298C" w:rsidRPr="00A1618B" w:rsidRDefault="002C298C" w:rsidP="002C2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>3.1 Немедикаментозное лечение:</w:t>
      </w:r>
    </w:p>
    <w:p w:rsidR="002C298C" w:rsidRPr="00A1618B" w:rsidRDefault="002C298C" w:rsidP="002C298C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Режим – общий;</w:t>
      </w:r>
    </w:p>
    <w:p w:rsidR="002C298C" w:rsidRPr="00A1618B" w:rsidRDefault="002C298C" w:rsidP="002C298C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Диета </w:t>
      </w:r>
      <w:r>
        <w:rPr>
          <w:rFonts w:ascii="Times New Roman" w:eastAsia="Times New Roman" w:hAnsi="Times New Roman" w:cs="Times New Roman"/>
          <w:sz w:val="28"/>
          <w:szCs w:val="28"/>
        </w:rPr>
        <w:t>№15.</w:t>
      </w:r>
    </w:p>
    <w:p w:rsidR="002C298C" w:rsidRPr="00A1618B" w:rsidRDefault="002C298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298C" w:rsidRPr="00153F98" w:rsidRDefault="00B951C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 xml:space="preserve">3.2 </w:t>
      </w:r>
      <w:r w:rsidR="00EB5121" w:rsidRPr="00A1618B">
        <w:rPr>
          <w:rFonts w:ascii="Times New Roman" w:eastAsia="Times New Roman" w:hAnsi="Times New Roman" w:cs="Times New Roman"/>
          <w:b/>
          <w:sz w:val="28"/>
          <w:szCs w:val="28"/>
        </w:rPr>
        <w:t>Медикаментозное лечение</w:t>
      </w:r>
      <w:r w:rsidR="002C298C">
        <w:rPr>
          <w:rFonts w:ascii="Times New Roman" w:eastAsia="Times New Roman" w:hAnsi="Times New Roman" w:cs="Times New Roman"/>
          <w:b/>
          <w:sz w:val="28"/>
          <w:szCs w:val="28"/>
        </w:rPr>
        <w:t xml:space="preserve">:  </w:t>
      </w:r>
      <w:r w:rsidR="00153F98">
        <w:rPr>
          <w:rFonts w:ascii="Times New Roman" w:eastAsia="Times New Roman" w:hAnsi="Times New Roman" w:cs="Times New Roman"/>
          <w:sz w:val="28"/>
          <w:szCs w:val="28"/>
        </w:rPr>
        <w:t xml:space="preserve">при синуситах бактериальной природы применяют антибактериальные препараты, для освобождения пазухи от гноя проводят ее вскрытие. При вирусных синуситах антибиотикотерапия не показана, </w:t>
      </w:r>
      <w:r w:rsidR="00153F9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поскольку антибиотики в данном случае неэффективны и могут усугубить нарушение иммунного статуса, нарушить нормальный состав микрофлоры </w:t>
      </w:r>
      <w:proofErr w:type="spellStart"/>
      <w:r w:rsidR="00153F98">
        <w:rPr>
          <w:rFonts w:ascii="Times New Roman" w:eastAsia="Times New Roman" w:hAnsi="Times New Roman" w:cs="Times New Roman"/>
          <w:sz w:val="28"/>
          <w:szCs w:val="28"/>
        </w:rPr>
        <w:t>вверхних</w:t>
      </w:r>
      <w:proofErr w:type="spellEnd"/>
      <w:r w:rsidR="00153F98">
        <w:rPr>
          <w:rFonts w:ascii="Times New Roman" w:eastAsia="Times New Roman" w:hAnsi="Times New Roman" w:cs="Times New Roman"/>
          <w:sz w:val="28"/>
          <w:szCs w:val="28"/>
        </w:rPr>
        <w:t xml:space="preserve"> дыхательных путях и стать причиной хронизации процесса. А так же пациентам с острыми синуситами назначают антигистаминные средства и рассасывающие препараты, чтобы предупредить образование спаек в воспаленных пазухах. Пациентам с синуситами аллергической этиологии показана противоаллергическая терапия</w:t>
      </w:r>
      <w:r w:rsidR="008D0B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298C" w:rsidRDefault="002C298C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121" w:rsidRPr="002C298C" w:rsidRDefault="00EB5121" w:rsidP="002C298C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298C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лекарственных средств (имеющ</w:t>
      </w:r>
      <w:r w:rsidR="008D0B84">
        <w:rPr>
          <w:rFonts w:ascii="Times New Roman" w:eastAsia="Times New Roman" w:hAnsi="Times New Roman" w:cs="Times New Roman"/>
          <w:b/>
          <w:sz w:val="28"/>
          <w:szCs w:val="28"/>
        </w:rPr>
        <w:t>их 100% вероятность применения):</w:t>
      </w:r>
    </w:p>
    <w:p w:rsidR="001B665D" w:rsidRPr="00A1618B" w:rsidRDefault="001B665D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126"/>
        <w:gridCol w:w="1984"/>
        <w:gridCol w:w="4396"/>
        <w:gridCol w:w="1525"/>
      </w:tblGrid>
      <w:tr w:rsidR="008D0B84" w:rsidRPr="002C298C" w:rsidTr="008D0B84">
        <w:tc>
          <w:tcPr>
            <w:tcW w:w="1060" w:type="pct"/>
          </w:tcPr>
          <w:p w:rsidR="001B665D" w:rsidRPr="002C298C" w:rsidRDefault="001B665D" w:rsidP="002C2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b/>
                <w:sz w:val="24"/>
                <w:szCs w:val="24"/>
              </w:rPr>
              <w:t>Лекарственная группа</w:t>
            </w:r>
          </w:p>
          <w:p w:rsidR="001B665D" w:rsidRPr="002C298C" w:rsidRDefault="001B665D" w:rsidP="002C2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1B665D" w:rsidRPr="002C298C" w:rsidRDefault="001B665D" w:rsidP="002C2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2191" w:type="pct"/>
          </w:tcPr>
          <w:p w:rsidR="001B665D" w:rsidRPr="002C298C" w:rsidRDefault="001B665D" w:rsidP="002C2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b/>
                <w:sz w:val="24"/>
                <w:szCs w:val="24"/>
              </w:rPr>
              <w:t>Способ применения</w:t>
            </w:r>
          </w:p>
          <w:p w:rsidR="001B665D" w:rsidRPr="002C298C" w:rsidRDefault="001B665D" w:rsidP="002C2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pct"/>
          </w:tcPr>
          <w:p w:rsidR="001B665D" w:rsidRPr="008D0B84" w:rsidRDefault="001B665D" w:rsidP="008D0B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  <w:p w:rsidR="001B665D" w:rsidRPr="008D0B84" w:rsidRDefault="001B665D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B84" w:rsidRPr="002C298C" w:rsidTr="008D0B84">
        <w:tc>
          <w:tcPr>
            <w:tcW w:w="1060" w:type="pct"/>
            <w:vMerge w:val="restart"/>
          </w:tcPr>
          <w:p w:rsidR="008D0B84" w:rsidRPr="002C298C" w:rsidRDefault="008D0B84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Антибактериальные препараты</w:t>
            </w:r>
          </w:p>
          <w:p w:rsidR="008D0B84" w:rsidRPr="002C298C" w:rsidRDefault="008D0B84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298C">
              <w:rPr>
                <w:rFonts w:ascii="Times New Roman" w:hAnsi="Times New Roman"/>
                <w:sz w:val="24"/>
                <w:szCs w:val="24"/>
                <w:lang w:eastAsia="en-US"/>
              </w:rPr>
              <w:t>Ампициллин</w:t>
            </w:r>
          </w:p>
          <w:p w:rsidR="008D0B84" w:rsidRPr="002C298C" w:rsidRDefault="008D0B84" w:rsidP="002C298C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C298C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298C">
              <w:rPr>
                <w:rFonts w:ascii="Times New Roman" w:hAnsi="Times New Roman"/>
                <w:sz w:val="24"/>
                <w:szCs w:val="24"/>
                <w:lang w:eastAsia="en-US"/>
              </w:rPr>
              <w:t>250 или 500мг х 4 раза в сутки. Детям до 20 кг суточная доза 50-100 мг/кг массы на 4 прием</w:t>
            </w:r>
          </w:p>
          <w:p w:rsidR="008D0B84" w:rsidRPr="002C298C" w:rsidRDefault="008D0B84" w:rsidP="00A16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D0B84" w:rsidRPr="002C298C" w:rsidTr="008D0B84">
        <w:tc>
          <w:tcPr>
            <w:tcW w:w="1060" w:type="pct"/>
            <w:vMerge/>
          </w:tcPr>
          <w:p w:rsidR="008D0B84" w:rsidRPr="002C298C" w:rsidRDefault="008D0B84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 xml:space="preserve">Амоксициллин + 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клавулановая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кислота </w:t>
            </w:r>
          </w:p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8D0B84" w:rsidRPr="008D0B84" w:rsidRDefault="008D0B84" w:rsidP="008D0B84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D0B84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или</w:t>
            </w:r>
          </w:p>
        </w:tc>
        <w:tc>
          <w:tcPr>
            <w:tcW w:w="2191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 xml:space="preserve">легкие и среднетяжелые течения инфекции по 1 </w:t>
            </w:r>
            <w:proofErr w:type="spellStart"/>
            <w:proofErr w:type="gramStart"/>
            <w:r w:rsidRPr="002C298C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proofErr w:type="gram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250 мг+125 мг каждые 8 часов или 1 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500 мг+125 мг каждые 12 часов, при тяжелом течение инфекции-1 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500 мг+125 мг каждые 8 часов или 1 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875 мг+125 мг каждые 12 часов.</w:t>
            </w:r>
          </w:p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>Детям 50 мг/кг массы тела. 500 мг разовая доза.  Частота введения 2 раза в день в/в 100-200 мг/кг</w:t>
            </w: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D0B84" w:rsidRPr="002C298C" w:rsidTr="008D0B84">
        <w:tc>
          <w:tcPr>
            <w:tcW w:w="1060" w:type="pct"/>
            <w:vMerge/>
          </w:tcPr>
          <w:p w:rsidR="008D0B84" w:rsidRPr="002C298C" w:rsidRDefault="008D0B84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2C298C">
              <w:rPr>
                <w:rFonts w:ascii="Times New Roman" w:hAnsi="Times New Roman"/>
                <w:sz w:val="24"/>
                <w:szCs w:val="24"/>
              </w:rPr>
              <w:t>зитромицин</w:t>
            </w:r>
            <w:proofErr w:type="spellEnd"/>
          </w:p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0B84" w:rsidRPr="008D0B84" w:rsidRDefault="008D0B84" w:rsidP="008D0B84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91" w:type="pct"/>
          </w:tcPr>
          <w:p w:rsidR="008D0B84" w:rsidRPr="002C298C" w:rsidRDefault="008D0B84" w:rsidP="008D0B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по 0,5 г ежедневно (курсовая доза 1,5 г) Д</w:t>
            </w:r>
            <w:r w:rsidRPr="002C298C">
              <w:rPr>
                <w:rFonts w:ascii="Times New Roman" w:hAnsi="Times New Roman" w:cs="Times New Roman"/>
                <w:bCs/>
                <w:sz w:val="24"/>
                <w:szCs w:val="24"/>
              </w:rPr>
              <w:t>етям старше 12 лет и с массой тела более 45 кг</w:t>
            </w:r>
            <w:proofErr w:type="gramStart"/>
            <w:r w:rsidRPr="002C29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298C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2C29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инфекциях   ЛОР-органов,  </w:t>
            </w:r>
            <w:r w:rsidRPr="002C298C">
              <w:rPr>
                <w:rFonts w:ascii="Times New Roman" w:hAnsi="Times New Roman" w:cs="Times New Roman"/>
                <w:sz w:val="24"/>
                <w:szCs w:val="24"/>
              </w:rPr>
              <w:t xml:space="preserve"> - 500 мг/</w:t>
            </w:r>
            <w:proofErr w:type="spellStart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 xml:space="preserve"> за 1 прием в течение 3 дней (курсовая доза - 1.5 г).</w:t>
            </w: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D0B84" w:rsidRPr="002C298C" w:rsidTr="008D0B84">
        <w:tc>
          <w:tcPr>
            <w:tcW w:w="1060" w:type="pct"/>
            <w:vMerge w:val="restart"/>
          </w:tcPr>
          <w:p w:rsidR="008D0B84" w:rsidRPr="002C298C" w:rsidRDefault="008D0B84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Кортикостероидные препараты для местного применения </w:t>
            </w:r>
          </w:p>
        </w:tc>
        <w:tc>
          <w:tcPr>
            <w:tcW w:w="989" w:type="pct"/>
          </w:tcPr>
          <w:p w:rsidR="008D0B84" w:rsidRPr="002C298C" w:rsidRDefault="008D0B84" w:rsidP="00BB03D2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беклометазона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дипропионат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D0B84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2191" w:type="pct"/>
          </w:tcPr>
          <w:p w:rsidR="008D0B84" w:rsidRPr="002C298C" w:rsidRDefault="008D0B84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Средняя суточная доза для взрослых составляет 400 мкг в 2-4 приема. При необходимости доза может быть увеличена до 600-800-1000 мкг/</w:t>
            </w:r>
            <w:proofErr w:type="spellStart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 xml:space="preserve">. Для детей разовая доза — 50-100 мкг, кратность применения — 2-4 </w:t>
            </w:r>
            <w:proofErr w:type="gramStart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2C298C">
              <w:rPr>
                <w:rFonts w:ascii="Helvetica" w:hAnsi="Helvetica" w:cs="Helvetica"/>
                <w:sz w:val="24"/>
                <w:szCs w:val="24"/>
              </w:rPr>
              <w:t>.</w:t>
            </w: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0B84" w:rsidRPr="002C298C" w:rsidTr="008D0B84">
        <w:tc>
          <w:tcPr>
            <w:tcW w:w="1060" w:type="pct"/>
            <w:vMerge/>
          </w:tcPr>
          <w:p w:rsidR="008D0B84" w:rsidRPr="002C298C" w:rsidRDefault="008D0B84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будезонид</w:t>
            </w:r>
            <w:proofErr w:type="spellEnd"/>
          </w:p>
          <w:p w:rsidR="008D0B84" w:rsidRPr="008D0B84" w:rsidRDefault="008D0B84" w:rsidP="008D0B84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D0B84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2191" w:type="pct"/>
          </w:tcPr>
          <w:p w:rsidR="008D0B84" w:rsidRPr="002C298C" w:rsidRDefault="008D0B84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Взрослым от двух до 4 ингаляций. Детям старше 6 лет 1- 2 ингаляции (50-200мкг в сутки)</w:t>
            </w: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0B84" w:rsidRPr="002C298C" w:rsidTr="008D0B84">
        <w:tc>
          <w:tcPr>
            <w:tcW w:w="1060" w:type="pct"/>
            <w:vMerge/>
          </w:tcPr>
          <w:p w:rsidR="008D0B84" w:rsidRPr="002C298C" w:rsidRDefault="008D0B84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мометазона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фуроат</w:t>
            </w:r>
            <w:proofErr w:type="spellEnd"/>
          </w:p>
          <w:p w:rsidR="008D0B84" w:rsidRPr="008D0B84" w:rsidRDefault="008D0B84" w:rsidP="008D0B84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D0B84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2191" w:type="pct"/>
          </w:tcPr>
          <w:p w:rsidR="008D0B84" w:rsidRPr="002C298C" w:rsidRDefault="008D0B84" w:rsidP="00B906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Взрослым  и детям старше 12 лет  по 2 ингаляции 1 раз за сутки</w:t>
            </w:r>
            <w:proofErr w:type="gramStart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уточная доза препарата – 200 мкг.</w:t>
            </w:r>
          </w:p>
          <w:p w:rsidR="008D0B84" w:rsidRPr="002C298C" w:rsidRDefault="008D0B84" w:rsidP="00B906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298C">
              <w:rPr>
                <w:rFonts w:ascii="Open Sans" w:hAnsi="Open Sans"/>
                <w:sz w:val="24"/>
                <w:szCs w:val="24"/>
              </w:rPr>
              <w:t>Детям   2-11 лет   по одной ингаляции. Общая разовая дозировка препарата составляет 100 мкг</w:t>
            </w: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0B84" w:rsidRPr="002C298C" w:rsidTr="008D0B84">
        <w:tc>
          <w:tcPr>
            <w:tcW w:w="1060" w:type="pct"/>
            <w:vMerge/>
          </w:tcPr>
          <w:p w:rsidR="008D0B84" w:rsidRPr="002C298C" w:rsidRDefault="008D0B84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флутикозона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фуроат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91" w:type="pct"/>
          </w:tcPr>
          <w:p w:rsidR="008D0B84" w:rsidRPr="002C298C" w:rsidRDefault="008D0B84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6-11 лет одна доза в сутки (55мкг).</w:t>
            </w:r>
          </w:p>
          <w:p w:rsidR="008D0B84" w:rsidRPr="002C298C" w:rsidRDefault="008D0B84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старше 12 лет и взрослые две дозы в сутки (100 мкг)</w:t>
            </w: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</w:tr>
      <w:tr w:rsidR="008D0B84" w:rsidRPr="002C298C" w:rsidTr="008D0B84">
        <w:tc>
          <w:tcPr>
            <w:tcW w:w="1060" w:type="pct"/>
            <w:vMerge w:val="restart"/>
          </w:tcPr>
          <w:p w:rsidR="008D0B84" w:rsidRPr="002C298C" w:rsidRDefault="008D0B84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29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Нестероидные противовоспалительные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препараты</w:t>
            </w:r>
          </w:p>
          <w:p w:rsidR="008D0B84" w:rsidRPr="002C298C" w:rsidRDefault="008D0B84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ацетаминофен</w:t>
            </w:r>
            <w:proofErr w:type="spellEnd"/>
          </w:p>
          <w:p w:rsidR="008D0B84" w:rsidRPr="008D0B84" w:rsidRDefault="008D0B84" w:rsidP="008D0B84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D0B84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2191" w:type="pct"/>
          </w:tcPr>
          <w:p w:rsidR="008D0B84" w:rsidRPr="002C298C" w:rsidRDefault="008D0B84" w:rsidP="00A1618B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 xml:space="preserve">10-15  мг/кг разовая доза внутрь Максимальная суточная доза 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Ацетаминофена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в таблетках для младенцев до полугода составляет 350 мг, до года – 500 мг, до трех лет – 750 мг, до 6 лет – 1 грамм, до 9 лет – 1,5 грамма, до 12 лет – 2 грамма.     Кратность приема – 4 раза/сутки с интервалом между приемами 4 часа и более. Максимальная длительность  лечения– 3 дня (в качестве жаропонижающего препарата) и 5 дней (при приеме в качестве анальгетика).</w:t>
            </w: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0B84" w:rsidRPr="002C298C" w:rsidTr="008D0B84">
        <w:tc>
          <w:tcPr>
            <w:tcW w:w="1060" w:type="pct"/>
            <w:vMerge/>
          </w:tcPr>
          <w:p w:rsidR="008D0B84" w:rsidRPr="002C298C" w:rsidRDefault="008D0B84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C298C">
              <w:rPr>
                <w:rFonts w:ascii="Times New Roman" w:hAnsi="Times New Roman"/>
                <w:sz w:val="24"/>
                <w:szCs w:val="24"/>
              </w:rPr>
              <w:t xml:space="preserve">бупрофен  </w:t>
            </w:r>
          </w:p>
          <w:p w:rsidR="008D0B84" w:rsidRPr="002C298C" w:rsidRDefault="008D0B84" w:rsidP="008D0B8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B84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2191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>200-800 мг, частота приема - 3-4 раза/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>; для детей - 20-40 мг/кг/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в несколько приемов.</w:t>
            </w: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0B84" w:rsidRPr="002C298C" w:rsidTr="008D0B84">
        <w:tc>
          <w:tcPr>
            <w:tcW w:w="1060" w:type="pct"/>
            <w:vMerge/>
          </w:tcPr>
          <w:p w:rsidR="008D0B84" w:rsidRPr="002C298C" w:rsidRDefault="008D0B84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Pr="002C298C" w:rsidRDefault="008D0B84" w:rsidP="008D0B8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C298C">
              <w:rPr>
                <w:rFonts w:ascii="Times New Roman" w:hAnsi="Times New Roman"/>
                <w:sz w:val="24"/>
                <w:szCs w:val="24"/>
              </w:rPr>
              <w:t>етопрофен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91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>100мг однократно. 300 мг суточная доза.</w:t>
            </w:r>
          </w:p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>Противопоказан: детский возраст до 18 лет - для инъекций, до 6 лет - для геля, до 15 лет - для таблеток.</w:t>
            </w: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0B84" w:rsidRPr="002C298C" w:rsidTr="008D0B84">
        <w:tc>
          <w:tcPr>
            <w:tcW w:w="1060" w:type="pct"/>
            <w:vMerge w:val="restart"/>
          </w:tcPr>
          <w:p w:rsidR="008D0B84" w:rsidRPr="002C298C" w:rsidRDefault="008D0B84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Противогистаминные средства</w:t>
            </w:r>
          </w:p>
        </w:tc>
        <w:tc>
          <w:tcPr>
            <w:tcW w:w="989" w:type="pct"/>
          </w:tcPr>
          <w:p w:rsidR="008D0B84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2C298C">
              <w:rPr>
                <w:rFonts w:ascii="Times New Roman" w:hAnsi="Times New Roman"/>
                <w:sz w:val="24"/>
                <w:szCs w:val="24"/>
              </w:rPr>
              <w:t>лемастин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D0B84" w:rsidRPr="008D0B84" w:rsidRDefault="008D0B84" w:rsidP="008D0B84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D0B84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2191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>Внутрь, до еды, по 1 мг 2 раза в сутки, при необходимости дозу увеличивают до 3-6 мг/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>. Детям в возрасте от 6 до 12 лет назначают по 0.5 мг утром и вечером (2 раза в день), в возрасте от 1 года до 6 лет – сироп 0.67 мг (1 ч</w:t>
            </w:r>
            <w:proofErr w:type="gramStart"/>
            <w:r w:rsidRPr="002C298C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2C298C">
              <w:rPr>
                <w:rFonts w:ascii="Times New Roman" w:hAnsi="Times New Roman"/>
                <w:sz w:val="24"/>
                <w:szCs w:val="24"/>
              </w:rPr>
              <w:t>ожка).</w:t>
            </w: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0B84" w:rsidRPr="002C298C" w:rsidTr="008D0B84">
        <w:tc>
          <w:tcPr>
            <w:tcW w:w="1060" w:type="pct"/>
            <w:vMerge/>
          </w:tcPr>
          <w:p w:rsidR="008D0B84" w:rsidRPr="002C298C" w:rsidRDefault="008D0B84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лоратадин</w:t>
            </w:r>
            <w:proofErr w:type="spellEnd"/>
          </w:p>
        </w:tc>
        <w:tc>
          <w:tcPr>
            <w:tcW w:w="2191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>10 мг/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</w:p>
          <w:p w:rsidR="008D0B84" w:rsidRPr="002C298C" w:rsidRDefault="008D0B84" w:rsidP="00A1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Дети с массой тела свыше 30 кг  по 1 таблетке (10 мг) в сутки или сиропа из расчета 10 мг действующего вещества.</w:t>
            </w:r>
          </w:p>
          <w:p w:rsidR="008D0B84" w:rsidRPr="002C298C" w:rsidRDefault="008D0B84" w:rsidP="00A1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sz w:val="24"/>
                <w:szCs w:val="24"/>
              </w:rPr>
              <w:t>Дети с массой тела ниже 30 кг таблетку делят на 2 дня или   5 мг  сутки</w:t>
            </w:r>
          </w:p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8D0B84" w:rsidRPr="008D0B84" w:rsidRDefault="008D0B84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B8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0B84" w:rsidRPr="002C298C" w:rsidTr="008D0B84">
        <w:tc>
          <w:tcPr>
            <w:tcW w:w="1060" w:type="pct"/>
          </w:tcPr>
          <w:p w:rsidR="00A42EB4" w:rsidRPr="002C298C" w:rsidRDefault="00A42EB4" w:rsidP="008D0B84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98C">
              <w:rPr>
                <w:rFonts w:ascii="Times New Roman" w:hAnsi="Times New Roman" w:cs="Times New Roman"/>
                <w:b/>
                <w:sz w:val="24"/>
                <w:szCs w:val="24"/>
              </w:rPr>
              <w:t>Муколитические</w:t>
            </w:r>
            <w:proofErr w:type="spellEnd"/>
            <w:r w:rsidRPr="002C29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препараты </w:t>
            </w:r>
          </w:p>
        </w:tc>
        <w:tc>
          <w:tcPr>
            <w:tcW w:w="989" w:type="pct"/>
          </w:tcPr>
          <w:p w:rsidR="008D0B84" w:rsidRDefault="008D0B84" w:rsidP="00A1618B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3B012F" w:rsidRPr="002C298C">
              <w:rPr>
                <w:rFonts w:ascii="Times New Roman" w:hAnsi="Times New Roman"/>
                <w:sz w:val="24"/>
                <w:szCs w:val="24"/>
              </w:rPr>
              <w:t>еофиллин</w:t>
            </w:r>
            <w:r w:rsidR="003B012F" w:rsidRPr="008D0B8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A42EB4" w:rsidRPr="002C298C" w:rsidRDefault="008D0B84" w:rsidP="008D0B84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B84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2191" w:type="pct"/>
          </w:tcPr>
          <w:p w:rsidR="00A42EB4" w:rsidRPr="002C298C" w:rsidRDefault="003B012F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 xml:space="preserve">Дети с массой до 30 кг 10-20мг/кг прием два раза вдень. У взрослых от 200 до 400 мг в сутки. Лечение подбирается 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идивидуально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60" w:type="pct"/>
          </w:tcPr>
          <w:p w:rsidR="00A42EB4" w:rsidRPr="008D0B84" w:rsidRDefault="006A430F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0B84" w:rsidRPr="002C298C" w:rsidTr="008D0B84">
        <w:tc>
          <w:tcPr>
            <w:tcW w:w="1060" w:type="pct"/>
            <w:vMerge w:val="restart"/>
          </w:tcPr>
          <w:p w:rsidR="008D0B84" w:rsidRPr="002C298C" w:rsidRDefault="008D0B84" w:rsidP="00A1618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>Бромгексин</w:t>
            </w:r>
          </w:p>
          <w:p w:rsidR="008D0B84" w:rsidRPr="006A430F" w:rsidRDefault="006A430F" w:rsidP="006A430F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6A430F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2191" w:type="pct"/>
          </w:tcPr>
          <w:p w:rsidR="008D0B84" w:rsidRPr="002C298C" w:rsidRDefault="008D0B84" w:rsidP="003B012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 xml:space="preserve">Дети до 2 лет 2мг/кг прием три раза вдень. 2-6 лет 4мг на три приема. 6-10 лет 6мг три раза </w:t>
            </w:r>
            <w:proofErr w:type="gramStart"/>
            <w:r w:rsidRPr="002C298C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вдень.  У взрослых по 8  мг три 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заза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суткив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сутки.</w:t>
            </w:r>
          </w:p>
        </w:tc>
        <w:tc>
          <w:tcPr>
            <w:tcW w:w="760" w:type="pct"/>
          </w:tcPr>
          <w:p w:rsidR="008D0B84" w:rsidRPr="008D0B84" w:rsidRDefault="006A430F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D0B84" w:rsidRPr="002C298C" w:rsidTr="008D0B84">
        <w:tc>
          <w:tcPr>
            <w:tcW w:w="1060" w:type="pct"/>
            <w:vMerge/>
          </w:tcPr>
          <w:p w:rsidR="008D0B84" w:rsidRPr="002C298C" w:rsidRDefault="008D0B84" w:rsidP="00A1618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pct"/>
          </w:tcPr>
          <w:p w:rsidR="008D0B84" w:rsidRPr="002C298C" w:rsidRDefault="008D0B84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298C">
              <w:rPr>
                <w:rFonts w:ascii="Times New Roman" w:hAnsi="Times New Roman"/>
                <w:sz w:val="24"/>
                <w:szCs w:val="24"/>
              </w:rPr>
              <w:t>Ацетилцистеин</w:t>
            </w:r>
            <w:proofErr w:type="spellEnd"/>
            <w:r w:rsidRPr="002C29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191" w:type="pct"/>
          </w:tcPr>
          <w:p w:rsidR="008D0B84" w:rsidRPr="002C298C" w:rsidRDefault="008D0B84" w:rsidP="003B012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 xml:space="preserve">Дети с 2 лет </w:t>
            </w:r>
            <w:r w:rsidR="006A430F">
              <w:rPr>
                <w:rFonts w:ascii="Times New Roman" w:hAnsi="Times New Roman"/>
                <w:sz w:val="24"/>
                <w:szCs w:val="24"/>
              </w:rPr>
              <w:t>200мг</w:t>
            </w:r>
            <w:r w:rsidRPr="002C298C">
              <w:rPr>
                <w:rFonts w:ascii="Times New Roman" w:hAnsi="Times New Roman"/>
                <w:sz w:val="24"/>
                <w:szCs w:val="24"/>
              </w:rPr>
              <w:t xml:space="preserve"> делится на три приема.</w:t>
            </w:r>
          </w:p>
          <w:p w:rsidR="008D0B84" w:rsidRPr="002C298C" w:rsidRDefault="008D0B84" w:rsidP="006A430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98C">
              <w:rPr>
                <w:rFonts w:ascii="Times New Roman" w:hAnsi="Times New Roman"/>
                <w:sz w:val="24"/>
                <w:szCs w:val="24"/>
              </w:rPr>
              <w:t xml:space="preserve">Взрослые по </w:t>
            </w:r>
            <w:r w:rsidR="006A430F">
              <w:rPr>
                <w:rFonts w:ascii="Times New Roman" w:hAnsi="Times New Roman"/>
                <w:sz w:val="24"/>
                <w:szCs w:val="24"/>
              </w:rPr>
              <w:t>200 мг 2 или 3</w:t>
            </w:r>
            <w:r w:rsidRPr="002C298C">
              <w:rPr>
                <w:rFonts w:ascii="Times New Roman" w:hAnsi="Times New Roman"/>
                <w:sz w:val="24"/>
                <w:szCs w:val="24"/>
              </w:rPr>
              <w:t xml:space="preserve"> раза в день. </w:t>
            </w:r>
          </w:p>
        </w:tc>
        <w:tc>
          <w:tcPr>
            <w:tcW w:w="760" w:type="pct"/>
          </w:tcPr>
          <w:p w:rsidR="008D0B84" w:rsidRPr="008D0B84" w:rsidRDefault="006A430F" w:rsidP="008D0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6A430F" w:rsidRDefault="006A430F" w:rsidP="006A43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121" w:rsidRPr="006A430F" w:rsidRDefault="00EB5121" w:rsidP="003E0BCB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430F">
        <w:rPr>
          <w:rFonts w:ascii="Times New Roman" w:hAnsi="Times New Roman" w:cs="Times New Roman"/>
          <w:b/>
          <w:sz w:val="28"/>
          <w:szCs w:val="28"/>
        </w:rPr>
        <w:t>Перечень допол</w:t>
      </w:r>
      <w:r w:rsidR="006A430F">
        <w:rPr>
          <w:rFonts w:ascii="Times New Roman" w:hAnsi="Times New Roman" w:cs="Times New Roman"/>
          <w:b/>
          <w:sz w:val="28"/>
          <w:szCs w:val="28"/>
        </w:rPr>
        <w:t xml:space="preserve">нительных лекарственных средств </w:t>
      </w:r>
      <w:r w:rsidR="006A430F" w:rsidRPr="002C298C">
        <w:rPr>
          <w:rFonts w:ascii="Times New Roman" w:eastAsia="Times New Roman" w:hAnsi="Times New Roman" w:cs="Times New Roman"/>
          <w:b/>
          <w:sz w:val="28"/>
          <w:szCs w:val="28"/>
        </w:rPr>
        <w:t>(имеющ</w:t>
      </w:r>
      <w:r w:rsidR="006A430F">
        <w:rPr>
          <w:rFonts w:ascii="Times New Roman" w:eastAsia="Times New Roman" w:hAnsi="Times New Roman" w:cs="Times New Roman"/>
          <w:b/>
          <w:sz w:val="28"/>
          <w:szCs w:val="28"/>
        </w:rPr>
        <w:t>их 100% вероятность применения):</w:t>
      </w:r>
    </w:p>
    <w:tbl>
      <w:tblPr>
        <w:tblStyle w:val="a4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1984"/>
        <w:gridCol w:w="4394"/>
        <w:gridCol w:w="1560"/>
      </w:tblGrid>
      <w:tr w:rsidR="006A430F" w:rsidRPr="006A430F" w:rsidTr="006A430F">
        <w:tc>
          <w:tcPr>
            <w:tcW w:w="2127" w:type="dxa"/>
          </w:tcPr>
          <w:p w:rsidR="006A430F" w:rsidRPr="002C298C" w:rsidRDefault="006A430F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Лекарственная группа</w:t>
            </w:r>
          </w:p>
          <w:p w:rsidR="006A430F" w:rsidRPr="002C298C" w:rsidRDefault="006A430F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A430F" w:rsidRPr="002C298C" w:rsidRDefault="006A430F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4394" w:type="dxa"/>
          </w:tcPr>
          <w:p w:rsidR="006A430F" w:rsidRPr="002C298C" w:rsidRDefault="006A430F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98C">
              <w:rPr>
                <w:rFonts w:ascii="Times New Roman" w:hAnsi="Times New Roman" w:cs="Times New Roman"/>
                <w:b/>
                <w:sz w:val="24"/>
                <w:szCs w:val="24"/>
              </w:rPr>
              <w:t>Способ применения</w:t>
            </w:r>
          </w:p>
          <w:p w:rsidR="006A430F" w:rsidRPr="002C298C" w:rsidRDefault="006A430F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6A430F" w:rsidRPr="006A430F" w:rsidRDefault="006A430F" w:rsidP="006A43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0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  <w:p w:rsidR="006A430F" w:rsidRPr="006A430F" w:rsidRDefault="006A430F" w:rsidP="006A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30F" w:rsidRPr="006A430F" w:rsidTr="006A430F">
        <w:tc>
          <w:tcPr>
            <w:tcW w:w="2127" w:type="dxa"/>
            <w:vMerge w:val="restart"/>
          </w:tcPr>
          <w:p w:rsidR="006A430F" w:rsidRPr="006A430F" w:rsidRDefault="006A430F" w:rsidP="0077094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430F">
              <w:rPr>
                <w:rStyle w:val="aa"/>
                <w:rFonts w:eastAsia="Calibri"/>
                <w:color w:val="auto"/>
              </w:rPr>
              <w:t>Ненаркотические анальгетики</w:t>
            </w:r>
          </w:p>
          <w:p w:rsidR="006A430F" w:rsidRPr="006A430F" w:rsidRDefault="006A430F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A430F" w:rsidRPr="006A430F" w:rsidRDefault="006A430F" w:rsidP="006A430F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proofErr w:type="spellStart"/>
            <w:r w:rsidRPr="006A430F">
              <w:rPr>
                <w:rFonts w:ascii="Times New Roman" w:eastAsia="TimesNewRoman" w:hAnsi="Times New Roman" w:cs="Times New Roman"/>
                <w:sz w:val="24"/>
                <w:szCs w:val="24"/>
              </w:rPr>
              <w:t>Метамизол</w:t>
            </w:r>
            <w:proofErr w:type="spellEnd"/>
            <w:r w:rsidRPr="006A430F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натрия </w:t>
            </w:r>
          </w:p>
        </w:tc>
        <w:tc>
          <w:tcPr>
            <w:tcW w:w="4394" w:type="dxa"/>
          </w:tcPr>
          <w:p w:rsidR="006A430F" w:rsidRPr="006A430F" w:rsidRDefault="006A430F" w:rsidP="00770948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A430F">
              <w:rPr>
                <w:sz w:val="24"/>
                <w:szCs w:val="24"/>
              </w:rPr>
              <w:t xml:space="preserve">детям вводят по 0,1 – 0,5 мл. </w:t>
            </w:r>
            <w:proofErr w:type="gramStart"/>
            <w:r w:rsidRPr="006A430F">
              <w:rPr>
                <w:sz w:val="24"/>
                <w:szCs w:val="24"/>
              </w:rPr>
              <w:t>Внутрь, после еды, или ректально 2 – 3 раза в день по 250 – 500 мг, максимальная разовая доза равна 1 г, суточная — 3 г. Для детей 2 – 3 раза в день обычная доза 2 – 3 лет — 50 – 100 мг, 4 – 5 лет — 100 – 200 мг, 6 – 7 лет — 200 мг, 8 – 14 лет — 250 – 300 мг.</w:t>
            </w:r>
            <w:proofErr w:type="gramEnd"/>
          </w:p>
        </w:tc>
        <w:tc>
          <w:tcPr>
            <w:tcW w:w="1560" w:type="dxa"/>
          </w:tcPr>
          <w:p w:rsidR="006A430F" w:rsidRPr="006A430F" w:rsidRDefault="006A430F" w:rsidP="006A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3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A430F" w:rsidRPr="006A430F" w:rsidTr="006A430F">
        <w:tc>
          <w:tcPr>
            <w:tcW w:w="2127" w:type="dxa"/>
            <w:vMerge/>
          </w:tcPr>
          <w:p w:rsidR="006A430F" w:rsidRPr="006A430F" w:rsidRDefault="006A430F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6A430F" w:rsidRPr="006A430F" w:rsidRDefault="006A430F" w:rsidP="00A1618B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A430F">
              <w:rPr>
                <w:rFonts w:ascii="Times New Roman" w:eastAsia="TimesNewRoman" w:hAnsi="Times New Roman" w:cs="Times New Roman"/>
                <w:sz w:val="24"/>
                <w:szCs w:val="24"/>
              </w:rPr>
              <w:t>Дифенгидрамин</w:t>
            </w:r>
            <w:proofErr w:type="spellEnd"/>
            <w:r w:rsidRPr="006A430F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</w:p>
          <w:p w:rsidR="006A430F" w:rsidRPr="006A430F" w:rsidRDefault="006A430F" w:rsidP="00A1618B">
            <w:pPr>
              <w:pStyle w:val="a3"/>
              <w:tabs>
                <w:tab w:val="left" w:pos="426"/>
              </w:tabs>
              <w:ind w:left="0" w:firstLine="851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6A430F" w:rsidRPr="006A430F" w:rsidRDefault="006A430F" w:rsidP="00A1618B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6A430F">
              <w:rPr>
                <w:rFonts w:eastAsia="TimesNewRoman"/>
                <w:sz w:val="24"/>
                <w:szCs w:val="24"/>
              </w:rPr>
              <w:t>1,0 мл  из расчета 0,1 мл на 1 год жизни ребенка</w:t>
            </w:r>
          </w:p>
        </w:tc>
        <w:tc>
          <w:tcPr>
            <w:tcW w:w="1560" w:type="dxa"/>
          </w:tcPr>
          <w:p w:rsidR="006A430F" w:rsidRPr="006A430F" w:rsidRDefault="006A430F" w:rsidP="006A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3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A430F" w:rsidRPr="006A430F" w:rsidTr="006A430F">
        <w:tc>
          <w:tcPr>
            <w:tcW w:w="2127" w:type="dxa"/>
            <w:vMerge w:val="restart"/>
          </w:tcPr>
          <w:p w:rsidR="006A430F" w:rsidRPr="006A430F" w:rsidRDefault="006A430F" w:rsidP="00A1618B">
            <w:pPr>
              <w:spacing w:line="256" w:lineRule="auto"/>
              <w:jc w:val="center"/>
              <w:rPr>
                <w:rStyle w:val="aa"/>
                <w:rFonts w:eastAsia="Calibri"/>
                <w:color w:val="auto"/>
              </w:rPr>
            </w:pPr>
            <w:r w:rsidRPr="006A430F">
              <w:rPr>
                <w:rStyle w:val="aa"/>
                <w:rFonts w:eastAsiaTheme="minorEastAsia"/>
                <w:color w:val="auto"/>
              </w:rPr>
              <w:t>Антисептические препараты</w:t>
            </w:r>
          </w:p>
          <w:p w:rsidR="006A430F" w:rsidRPr="006A430F" w:rsidRDefault="006A430F" w:rsidP="00A1618B">
            <w:pPr>
              <w:spacing w:line="256" w:lineRule="auto"/>
              <w:jc w:val="center"/>
              <w:rPr>
                <w:rStyle w:val="aa"/>
                <w:rFonts w:eastAsia="Calibri"/>
                <w:color w:val="auto"/>
              </w:rPr>
            </w:pPr>
          </w:p>
        </w:tc>
        <w:tc>
          <w:tcPr>
            <w:tcW w:w="1984" w:type="dxa"/>
          </w:tcPr>
          <w:p w:rsidR="006A430F" w:rsidRPr="006A430F" w:rsidRDefault="006A430F" w:rsidP="00A1618B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A430F">
              <w:rPr>
                <w:rStyle w:val="aa"/>
                <w:b w:val="0"/>
                <w:color w:val="auto"/>
              </w:rPr>
              <w:t>Перекись водорода</w:t>
            </w:r>
          </w:p>
        </w:tc>
        <w:tc>
          <w:tcPr>
            <w:tcW w:w="4394" w:type="dxa"/>
          </w:tcPr>
          <w:p w:rsidR="006A430F" w:rsidRPr="006A430F" w:rsidRDefault="006A430F" w:rsidP="00A1618B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6A430F">
              <w:rPr>
                <w:rFonts w:eastAsia="TimesNewRoman"/>
                <w:sz w:val="24"/>
                <w:szCs w:val="24"/>
              </w:rPr>
              <w:t>3% раствор по 100 мл</w:t>
            </w:r>
          </w:p>
        </w:tc>
        <w:tc>
          <w:tcPr>
            <w:tcW w:w="1560" w:type="dxa"/>
          </w:tcPr>
          <w:p w:rsidR="006A430F" w:rsidRPr="006A430F" w:rsidRDefault="006A430F" w:rsidP="006A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3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6A430F" w:rsidRPr="006A430F" w:rsidTr="006A430F">
        <w:tc>
          <w:tcPr>
            <w:tcW w:w="2127" w:type="dxa"/>
            <w:vMerge/>
          </w:tcPr>
          <w:p w:rsidR="006A430F" w:rsidRPr="006A430F" w:rsidRDefault="006A430F" w:rsidP="00A1618B">
            <w:pPr>
              <w:spacing w:line="256" w:lineRule="auto"/>
              <w:jc w:val="center"/>
              <w:rPr>
                <w:rStyle w:val="aa"/>
                <w:rFonts w:eastAsiaTheme="minorEastAsia"/>
                <w:color w:val="auto"/>
              </w:rPr>
            </w:pPr>
          </w:p>
        </w:tc>
        <w:tc>
          <w:tcPr>
            <w:tcW w:w="1984" w:type="dxa"/>
          </w:tcPr>
          <w:p w:rsidR="006A430F" w:rsidRPr="006A430F" w:rsidRDefault="006A430F" w:rsidP="00A1618B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aa"/>
                <w:b w:val="0"/>
                <w:color w:val="auto"/>
              </w:rPr>
            </w:pPr>
            <w:proofErr w:type="spellStart"/>
            <w:r w:rsidRPr="006A430F">
              <w:rPr>
                <w:rStyle w:val="aa"/>
                <w:b w:val="0"/>
                <w:color w:val="auto"/>
              </w:rPr>
              <w:t>Повидон</w:t>
            </w:r>
            <w:proofErr w:type="spellEnd"/>
            <w:r w:rsidRPr="006A430F">
              <w:rPr>
                <w:rStyle w:val="aa"/>
                <w:b w:val="0"/>
                <w:color w:val="auto"/>
              </w:rPr>
              <w:t xml:space="preserve"> йодированный</w:t>
            </w:r>
          </w:p>
        </w:tc>
        <w:tc>
          <w:tcPr>
            <w:tcW w:w="4394" w:type="dxa"/>
          </w:tcPr>
          <w:p w:rsidR="006A430F" w:rsidRPr="006A430F" w:rsidRDefault="006A430F" w:rsidP="00A1618B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6A430F">
              <w:rPr>
                <w:rFonts w:eastAsia="TimesNewRoman"/>
                <w:sz w:val="24"/>
                <w:szCs w:val="24"/>
              </w:rPr>
              <w:t>По 20-50 мл</w:t>
            </w:r>
          </w:p>
        </w:tc>
        <w:tc>
          <w:tcPr>
            <w:tcW w:w="1560" w:type="dxa"/>
          </w:tcPr>
          <w:p w:rsidR="006A430F" w:rsidRPr="006A430F" w:rsidRDefault="006A430F" w:rsidP="006A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3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6A430F" w:rsidRPr="006A430F" w:rsidTr="006A430F">
        <w:tc>
          <w:tcPr>
            <w:tcW w:w="2127" w:type="dxa"/>
            <w:vMerge/>
          </w:tcPr>
          <w:p w:rsidR="006A430F" w:rsidRPr="006A430F" w:rsidRDefault="006A430F" w:rsidP="00A1618B">
            <w:pPr>
              <w:spacing w:line="256" w:lineRule="auto"/>
              <w:jc w:val="center"/>
              <w:rPr>
                <w:rStyle w:val="aa"/>
                <w:rFonts w:eastAsiaTheme="minorEastAsia"/>
                <w:color w:val="auto"/>
              </w:rPr>
            </w:pPr>
          </w:p>
        </w:tc>
        <w:tc>
          <w:tcPr>
            <w:tcW w:w="1984" w:type="dxa"/>
          </w:tcPr>
          <w:p w:rsidR="006A430F" w:rsidRPr="006A430F" w:rsidRDefault="006A430F" w:rsidP="00A1618B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aa"/>
                <w:b w:val="0"/>
                <w:color w:val="auto"/>
              </w:rPr>
            </w:pPr>
            <w:r w:rsidRPr="006A430F">
              <w:rPr>
                <w:rStyle w:val="aa"/>
                <w:b w:val="0"/>
                <w:color w:val="auto"/>
              </w:rPr>
              <w:t>Спирт этиловый</w:t>
            </w:r>
          </w:p>
        </w:tc>
        <w:tc>
          <w:tcPr>
            <w:tcW w:w="4394" w:type="dxa"/>
          </w:tcPr>
          <w:p w:rsidR="006A430F" w:rsidRPr="006A430F" w:rsidRDefault="006A430F" w:rsidP="00A1618B">
            <w:pPr>
              <w:pStyle w:val="4"/>
              <w:shd w:val="clear" w:color="auto" w:fill="auto"/>
              <w:spacing w:after="0" w:line="36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6A430F">
              <w:rPr>
                <w:rFonts w:eastAsia="TimesNewRoman"/>
                <w:sz w:val="24"/>
                <w:szCs w:val="24"/>
              </w:rPr>
              <w:t>70% и 96%</w:t>
            </w:r>
          </w:p>
        </w:tc>
        <w:tc>
          <w:tcPr>
            <w:tcW w:w="1560" w:type="dxa"/>
          </w:tcPr>
          <w:p w:rsidR="006A430F" w:rsidRPr="006A430F" w:rsidRDefault="006A430F" w:rsidP="006A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3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6A430F" w:rsidRPr="006A430F" w:rsidTr="006A430F">
        <w:tc>
          <w:tcPr>
            <w:tcW w:w="2127" w:type="dxa"/>
            <w:vMerge/>
          </w:tcPr>
          <w:p w:rsidR="006A430F" w:rsidRPr="006A430F" w:rsidRDefault="006A430F" w:rsidP="00A1618B">
            <w:pPr>
              <w:spacing w:line="256" w:lineRule="auto"/>
              <w:jc w:val="center"/>
              <w:rPr>
                <w:rStyle w:val="aa"/>
                <w:rFonts w:eastAsiaTheme="minorEastAsia"/>
                <w:color w:val="auto"/>
              </w:rPr>
            </w:pPr>
          </w:p>
        </w:tc>
        <w:tc>
          <w:tcPr>
            <w:tcW w:w="1984" w:type="dxa"/>
          </w:tcPr>
          <w:p w:rsidR="006A430F" w:rsidRPr="006A430F" w:rsidRDefault="006A430F" w:rsidP="00A1618B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aa"/>
                <w:b w:val="0"/>
                <w:color w:val="auto"/>
              </w:rPr>
            </w:pPr>
            <w:proofErr w:type="spellStart"/>
            <w:r w:rsidRPr="006A430F">
              <w:rPr>
                <w:rStyle w:val="aa"/>
                <w:b w:val="0"/>
                <w:color w:val="auto"/>
              </w:rPr>
              <w:t>Хлоргесидин</w:t>
            </w:r>
            <w:proofErr w:type="spellEnd"/>
          </w:p>
        </w:tc>
        <w:tc>
          <w:tcPr>
            <w:tcW w:w="4394" w:type="dxa"/>
          </w:tcPr>
          <w:p w:rsidR="006A430F" w:rsidRPr="006A430F" w:rsidRDefault="006A430F" w:rsidP="006A430F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6A430F">
              <w:rPr>
                <w:sz w:val="24"/>
                <w:szCs w:val="24"/>
              </w:rPr>
              <w:t xml:space="preserve">Раствор для местного и наружного применения </w:t>
            </w:r>
          </w:p>
        </w:tc>
        <w:tc>
          <w:tcPr>
            <w:tcW w:w="1560" w:type="dxa"/>
          </w:tcPr>
          <w:p w:rsidR="006A430F" w:rsidRPr="006A430F" w:rsidRDefault="006A430F" w:rsidP="006A4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3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</w:tbl>
    <w:p w:rsidR="00EB5121" w:rsidRPr="00A1618B" w:rsidRDefault="00EB5121" w:rsidP="003E0B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121" w:rsidRPr="00A1618B" w:rsidRDefault="006A430F" w:rsidP="003E0BC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 </w:t>
      </w:r>
      <w:r w:rsidR="00EB5121" w:rsidRP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>Хирургическое лечение</w:t>
      </w:r>
      <w:r w:rsidR="00A12BFA" w:rsidRP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6A430F" w:rsidRPr="00A1618B" w:rsidRDefault="006A430F" w:rsidP="006A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18B">
        <w:rPr>
          <w:rFonts w:ascii="Times New Roman" w:hAnsi="Times New Roman" w:cs="Times New Roman"/>
          <w:sz w:val="28"/>
          <w:szCs w:val="28"/>
        </w:rPr>
        <w:t xml:space="preserve">Преимуществами </w:t>
      </w:r>
      <w:r w:rsidRPr="006A430F">
        <w:rPr>
          <w:rFonts w:ascii="Times New Roman" w:hAnsi="Times New Roman" w:cs="Times New Roman"/>
          <w:i/>
          <w:sz w:val="28"/>
          <w:szCs w:val="28"/>
        </w:rPr>
        <w:t>пункционного лечения</w:t>
      </w:r>
      <w:r w:rsidRPr="00A1618B">
        <w:rPr>
          <w:rFonts w:ascii="Times New Roman" w:hAnsi="Times New Roman" w:cs="Times New Roman"/>
          <w:sz w:val="28"/>
          <w:szCs w:val="28"/>
        </w:rPr>
        <w:t xml:space="preserve"> на амбулаторном этапе является возможность быстрой и целенаправленной эвакуации гнойного отделяемого из полости околоносовой пазухи. Это соответствует основополагающим принципам гнойной хирургии. Детям пункционное лечение проводится по строгим показаниям с учетом развития пазух и анатомического строения.</w:t>
      </w:r>
    </w:p>
    <w:p w:rsidR="006A430F" w:rsidRPr="00A1618B" w:rsidRDefault="006A430F" w:rsidP="006A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30F">
        <w:rPr>
          <w:rFonts w:ascii="Times New Roman" w:hAnsi="Times New Roman" w:cs="Times New Roman"/>
          <w:i/>
          <w:sz w:val="28"/>
          <w:szCs w:val="28"/>
        </w:rPr>
        <w:t>Противопоказанием</w:t>
      </w:r>
      <w:r w:rsidRPr="00A1618B">
        <w:rPr>
          <w:rFonts w:ascii="Times New Roman" w:hAnsi="Times New Roman" w:cs="Times New Roman"/>
          <w:sz w:val="28"/>
          <w:szCs w:val="28"/>
        </w:rPr>
        <w:t xml:space="preserve"> для пункционного лечения  на амбулаторном этапе является:</w:t>
      </w:r>
    </w:p>
    <w:p w:rsidR="006A430F" w:rsidRPr="00A1618B" w:rsidRDefault="006A430F" w:rsidP="006A430F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618B">
        <w:rPr>
          <w:rFonts w:ascii="Times New Roman" w:hAnsi="Times New Roman" w:cs="Times New Roman"/>
          <w:sz w:val="28"/>
          <w:szCs w:val="28"/>
        </w:rPr>
        <w:t>Признаки внутричерепных гнойных осложнений;</w:t>
      </w:r>
    </w:p>
    <w:p w:rsidR="006A430F" w:rsidRPr="00A1618B" w:rsidRDefault="006A430F" w:rsidP="006A430F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1618B">
        <w:rPr>
          <w:rFonts w:ascii="Times New Roman" w:hAnsi="Times New Roman" w:cs="Times New Roman"/>
          <w:sz w:val="28"/>
          <w:szCs w:val="28"/>
        </w:rPr>
        <w:t>Выраж</w:t>
      </w:r>
      <w:r>
        <w:rPr>
          <w:rFonts w:ascii="Times New Roman" w:hAnsi="Times New Roman" w:cs="Times New Roman"/>
          <w:sz w:val="28"/>
          <w:szCs w:val="28"/>
        </w:rPr>
        <w:t>енное психомоторное возбуждение.</w:t>
      </w:r>
    </w:p>
    <w:p w:rsidR="006A430F" w:rsidRDefault="006A430F" w:rsidP="00A12B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6A430F" w:rsidP="00A12B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30F">
        <w:rPr>
          <w:rFonts w:ascii="Times New Roman" w:eastAsia="Times New Roman" w:hAnsi="Times New Roman" w:cs="Times New Roman"/>
          <w:b/>
          <w:sz w:val="28"/>
          <w:szCs w:val="28"/>
        </w:rPr>
        <w:t>3.3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5121" w:rsidRP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Индикаторы эффективности лечения:</w:t>
      </w:r>
    </w:p>
    <w:p w:rsidR="00EB5121" w:rsidRDefault="00EB5121" w:rsidP="006A430F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30F">
        <w:rPr>
          <w:rFonts w:ascii="Times New Roman" w:eastAsia="Times New Roman" w:hAnsi="Times New Roman" w:cs="Times New Roman"/>
          <w:sz w:val="28"/>
          <w:szCs w:val="28"/>
        </w:rPr>
        <w:t xml:space="preserve">купирование гнойно-воспалительного процесса в полости </w:t>
      </w:r>
      <w:r w:rsidR="00520F22" w:rsidRPr="006A430F">
        <w:rPr>
          <w:rFonts w:ascii="Times New Roman" w:eastAsia="Times New Roman" w:hAnsi="Times New Roman" w:cs="Times New Roman"/>
          <w:sz w:val="28"/>
          <w:szCs w:val="28"/>
        </w:rPr>
        <w:t>носа и ППН</w:t>
      </w:r>
      <w:r w:rsidRPr="006A430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5121" w:rsidRDefault="00520F22" w:rsidP="003E0BCB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A430F">
        <w:rPr>
          <w:rFonts w:ascii="Times New Roman" w:eastAsia="Times New Roman" w:hAnsi="Times New Roman" w:cs="Times New Roman"/>
          <w:sz w:val="28"/>
          <w:szCs w:val="28"/>
        </w:rPr>
        <w:t>отсутствие отделяемого из носа</w:t>
      </w:r>
      <w:r w:rsidR="00EB5121" w:rsidRPr="006A430F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EB5121" w:rsidRDefault="00EB5121" w:rsidP="003E0BCB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30F">
        <w:rPr>
          <w:rFonts w:ascii="Times New Roman" w:eastAsia="Times New Roman" w:hAnsi="Times New Roman" w:cs="Times New Roman"/>
          <w:sz w:val="28"/>
          <w:szCs w:val="28"/>
        </w:rPr>
        <w:t xml:space="preserve">восстановление </w:t>
      </w:r>
      <w:r w:rsidR="00520F22" w:rsidRPr="006A430F">
        <w:rPr>
          <w:rFonts w:ascii="Times New Roman" w:eastAsia="Times New Roman" w:hAnsi="Times New Roman" w:cs="Times New Roman"/>
          <w:sz w:val="28"/>
          <w:szCs w:val="28"/>
        </w:rPr>
        <w:t xml:space="preserve">дыхательной </w:t>
      </w:r>
      <w:r w:rsidRPr="006A430F">
        <w:rPr>
          <w:rFonts w:ascii="Times New Roman" w:eastAsia="Times New Roman" w:hAnsi="Times New Roman" w:cs="Times New Roman"/>
          <w:sz w:val="28"/>
          <w:szCs w:val="28"/>
        </w:rPr>
        <w:t>функции;</w:t>
      </w:r>
    </w:p>
    <w:p w:rsidR="00EB5121" w:rsidRDefault="00EB5121" w:rsidP="003E0BCB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30F">
        <w:rPr>
          <w:rFonts w:ascii="Times New Roman" w:eastAsia="Times New Roman" w:hAnsi="Times New Roman" w:cs="Times New Roman"/>
          <w:sz w:val="28"/>
          <w:szCs w:val="28"/>
        </w:rPr>
        <w:t>нормализация лабораторных показателей;</w:t>
      </w:r>
    </w:p>
    <w:p w:rsidR="00EB5121" w:rsidRDefault="00EB5121" w:rsidP="003E0BCB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30F">
        <w:rPr>
          <w:rFonts w:ascii="Times New Roman" w:eastAsia="Times New Roman" w:hAnsi="Times New Roman" w:cs="Times New Roman"/>
          <w:sz w:val="28"/>
          <w:szCs w:val="28"/>
        </w:rPr>
        <w:t>отсутствие осложненных форм заболевания.</w:t>
      </w:r>
    </w:p>
    <w:p w:rsidR="006A430F" w:rsidRPr="006A430F" w:rsidRDefault="006A430F" w:rsidP="006A430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30F" w:rsidRPr="00A1618B" w:rsidRDefault="006A430F" w:rsidP="006A43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3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ПОКАЗАНИЯ ДЛЯ ГОСПИТАЛИЗАЦИИ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 УКАЗАНИЕМ ТИПА ГОСПИТАЛИЗАЦИИ:</w:t>
      </w:r>
      <w:r w:rsidR="00EB5121" w:rsidRPr="006A430F">
        <w:rPr>
          <w:rFonts w:ascii="Times New Roman" w:eastAsia="Times New Roman" w:hAnsi="Times New Roman" w:cs="Times New Roman"/>
          <w:sz w:val="28"/>
          <w:szCs w:val="28"/>
        </w:rPr>
        <w:br/>
      </w:r>
      <w:r w:rsidRPr="006A430F">
        <w:rPr>
          <w:rFonts w:ascii="Times New Roman" w:eastAsia="Times New Roman" w:hAnsi="Times New Roman" w:cs="Times New Roman"/>
          <w:b/>
          <w:sz w:val="28"/>
          <w:szCs w:val="28"/>
        </w:rPr>
        <w:t>4.1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430F">
        <w:rPr>
          <w:rFonts w:ascii="Times New Roman" w:eastAsia="Times New Roman" w:hAnsi="Times New Roman" w:cs="Times New Roman"/>
          <w:b/>
          <w:sz w:val="28"/>
          <w:szCs w:val="28"/>
        </w:rPr>
        <w:t>Показания для плановой госпитализации:</w:t>
      </w:r>
    </w:p>
    <w:p w:rsidR="006A430F" w:rsidRDefault="006A430F" w:rsidP="006A430F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6A430F">
        <w:rPr>
          <w:rFonts w:ascii="Times New Roman" w:eastAsia="Times New Roman" w:hAnsi="Times New Roman" w:cs="Times New Roman"/>
          <w:sz w:val="28"/>
          <w:szCs w:val="28"/>
        </w:rPr>
        <w:t xml:space="preserve">оспитализация в оториноларингологическое отделение для санации и реконструкции полости носа и ППН.  </w:t>
      </w:r>
    </w:p>
    <w:p w:rsidR="006A430F" w:rsidRDefault="006A430F" w:rsidP="006A430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30F" w:rsidRPr="006A430F" w:rsidRDefault="006A430F" w:rsidP="006A430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30F" w:rsidRPr="006A430F" w:rsidRDefault="006A430F" w:rsidP="006A430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430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4.2 Показания для экстренной госпитализации:</w:t>
      </w:r>
    </w:p>
    <w:p w:rsidR="00EB5121" w:rsidRDefault="00EB5121" w:rsidP="006A430F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30F">
        <w:rPr>
          <w:rFonts w:ascii="Times New Roman" w:eastAsia="Times New Roman" w:hAnsi="Times New Roman" w:cs="Times New Roman"/>
          <w:sz w:val="28"/>
          <w:szCs w:val="28"/>
        </w:rPr>
        <w:t xml:space="preserve">наличие гнойно-воспалительного процесса в полости </w:t>
      </w:r>
      <w:r w:rsidR="00520F22" w:rsidRPr="006A430F">
        <w:rPr>
          <w:rFonts w:ascii="Times New Roman" w:eastAsia="Times New Roman" w:hAnsi="Times New Roman" w:cs="Times New Roman"/>
          <w:sz w:val="28"/>
          <w:szCs w:val="28"/>
        </w:rPr>
        <w:t xml:space="preserve">носа и ППН не </w:t>
      </w:r>
      <w:proofErr w:type="gramStart"/>
      <w:r w:rsidR="00520F22" w:rsidRPr="006A430F">
        <w:rPr>
          <w:rFonts w:ascii="Times New Roman" w:eastAsia="Times New Roman" w:hAnsi="Times New Roman" w:cs="Times New Roman"/>
          <w:sz w:val="28"/>
          <w:szCs w:val="28"/>
        </w:rPr>
        <w:t>купированных</w:t>
      </w:r>
      <w:proofErr w:type="gramEnd"/>
      <w:r w:rsidR="00520F22" w:rsidRPr="006A430F">
        <w:rPr>
          <w:rFonts w:ascii="Times New Roman" w:eastAsia="Times New Roman" w:hAnsi="Times New Roman" w:cs="Times New Roman"/>
          <w:sz w:val="28"/>
          <w:szCs w:val="28"/>
        </w:rPr>
        <w:t xml:space="preserve"> при амбулаторном лечении</w:t>
      </w:r>
      <w:r w:rsidRPr="006A430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5121" w:rsidRDefault="00EB5121" w:rsidP="003E0BCB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430F">
        <w:rPr>
          <w:rFonts w:ascii="Times New Roman" w:eastAsia="Times New Roman" w:hAnsi="Times New Roman" w:cs="Times New Roman"/>
          <w:sz w:val="28"/>
          <w:szCs w:val="28"/>
        </w:rPr>
        <w:t xml:space="preserve">наличие признаков внутричерепных </w:t>
      </w:r>
      <w:proofErr w:type="spellStart"/>
      <w:r w:rsidR="00520F22" w:rsidRPr="006A430F">
        <w:rPr>
          <w:rFonts w:ascii="Times New Roman" w:eastAsia="Times New Roman" w:hAnsi="Times New Roman" w:cs="Times New Roman"/>
          <w:sz w:val="28"/>
          <w:szCs w:val="28"/>
        </w:rPr>
        <w:t>риногенных</w:t>
      </w:r>
      <w:proofErr w:type="spellEnd"/>
      <w:r w:rsidR="00520F22" w:rsidRPr="006A430F">
        <w:rPr>
          <w:rFonts w:ascii="Times New Roman" w:eastAsia="Times New Roman" w:hAnsi="Times New Roman" w:cs="Times New Roman"/>
          <w:sz w:val="28"/>
          <w:szCs w:val="28"/>
        </w:rPr>
        <w:t xml:space="preserve"> осложнений</w:t>
      </w:r>
      <w:r w:rsidRPr="006A430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5121" w:rsidRPr="00F50DD0" w:rsidRDefault="00EB5121" w:rsidP="003E0BCB">
      <w:pPr>
        <w:pStyle w:val="a3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50DD0">
        <w:rPr>
          <w:rFonts w:ascii="Times New Roman" w:eastAsia="Times New Roman" w:hAnsi="Times New Roman" w:cs="Times New Roman"/>
          <w:sz w:val="28"/>
          <w:szCs w:val="28"/>
        </w:rPr>
        <w:t>выражены</w:t>
      </w:r>
      <w:r w:rsidR="00520F22" w:rsidRPr="00F50DD0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 w:rsidR="00520F22" w:rsidRPr="00F50DD0">
        <w:rPr>
          <w:rFonts w:ascii="Times New Roman" w:eastAsia="Times New Roman" w:hAnsi="Times New Roman" w:cs="Times New Roman"/>
          <w:sz w:val="28"/>
          <w:szCs w:val="28"/>
        </w:rPr>
        <w:t xml:space="preserve"> симптомы интоксикации с тенденцией ухудшения общего состояния больного.</w:t>
      </w:r>
    </w:p>
    <w:p w:rsidR="00EB5121" w:rsidRPr="00A1618B" w:rsidRDefault="00520F22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5121" w:rsidRPr="00F50DD0" w:rsidRDefault="00EB5121" w:rsidP="00F50DD0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0DD0">
        <w:rPr>
          <w:rFonts w:ascii="Times New Roman" w:eastAsia="Times New Roman" w:hAnsi="Times New Roman" w:cs="Times New Roman"/>
          <w:b/>
          <w:sz w:val="28"/>
          <w:szCs w:val="28"/>
        </w:rPr>
        <w:t xml:space="preserve">ТАКТИКА </w:t>
      </w:r>
      <w:r w:rsidR="00F50DD0">
        <w:rPr>
          <w:rFonts w:ascii="Times New Roman" w:eastAsia="Times New Roman" w:hAnsi="Times New Roman" w:cs="Times New Roman"/>
          <w:b/>
          <w:sz w:val="28"/>
          <w:szCs w:val="28"/>
        </w:rPr>
        <w:t>ЛЕЧЕНИЯ НА СТАЦИОНАРНОМ УРОВНЕ</w:t>
      </w:r>
      <w:r w:rsidR="004462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462BF" w:rsidRPr="004462BF">
        <w:rPr>
          <w:rFonts w:ascii="Times New Roman" w:eastAsia="Times New Roman" w:hAnsi="Times New Roman" w:cs="Times New Roman"/>
          <w:b/>
          <w:sz w:val="28"/>
          <w:szCs w:val="28"/>
        </w:rPr>
        <w:t>[1-4,6-8,10,12-14, 16-18]</w:t>
      </w:r>
      <w:r w:rsidRPr="004462B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F50D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50DD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50DD0" w:rsidRPr="00F50DD0">
        <w:rPr>
          <w:rFonts w:ascii="Times New Roman" w:eastAsia="Times New Roman" w:hAnsi="Times New Roman" w:cs="Times New Roman"/>
          <w:sz w:val="28"/>
          <w:szCs w:val="28"/>
        </w:rPr>
        <w:t>при тяжелом течении синусита, а в ряде случаев</w:t>
      </w:r>
      <w:r w:rsidR="00F50DD0">
        <w:rPr>
          <w:rFonts w:ascii="Times New Roman" w:eastAsia="Times New Roman" w:hAnsi="Times New Roman" w:cs="Times New Roman"/>
          <w:sz w:val="28"/>
          <w:szCs w:val="28"/>
        </w:rPr>
        <w:t xml:space="preserve">  и при заболевании средней тяжести, показана госпитализация пациента в отоларингологическое отделение. Тактика лечения включает в себя комплекс общих и местных медикаментозных и физиотерапевтических назначений.</w:t>
      </w:r>
    </w:p>
    <w:p w:rsidR="00F50DD0" w:rsidRDefault="00F50DD0" w:rsidP="00F50D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F50DD0" w:rsidRDefault="00EB5121" w:rsidP="00F50D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0DD0"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r w:rsidR="00F50D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50DD0">
        <w:rPr>
          <w:rFonts w:ascii="Times New Roman" w:eastAsia="Times New Roman" w:hAnsi="Times New Roman" w:cs="Times New Roman"/>
          <w:b/>
          <w:sz w:val="28"/>
          <w:szCs w:val="28"/>
        </w:rPr>
        <w:t>карта наблюдения пациента, маршрутизация пациента (схемы</w:t>
      </w:r>
      <w:r w:rsidR="00F50DD0">
        <w:rPr>
          <w:rFonts w:ascii="Times New Roman" w:eastAsia="Times New Roman" w:hAnsi="Times New Roman" w:cs="Times New Roman"/>
          <w:b/>
          <w:sz w:val="28"/>
          <w:szCs w:val="28"/>
        </w:rPr>
        <w:t>, алгоритмы):</w:t>
      </w:r>
    </w:p>
    <w:p w:rsidR="00EB5121" w:rsidRPr="00F50DD0" w:rsidRDefault="004933DC" w:rsidP="00F50D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  <w:noProof/>
        </w:rPr>
        <w:pict>
          <v:group id="_x0000_s1065" style="position:absolute;left:0;text-align:left;margin-left:-29.45pt;margin-top:9.15pt;width:510.25pt;height:308.65pt;z-index:251675648" coordorigin="864,4182" coordsize="10205,6173">
            <v:shape id="_x0000_s1066" type="#_x0000_t202" style="position:absolute;left:5183;top:4182;width:2203;height:1440">
              <v:textbox>
                <w:txbxContent>
                  <w:p w:rsidR="00A1618B" w:rsidRDefault="00A1618B" w:rsidP="00A70FC9">
                    <w:r>
                      <w:rPr>
                        <w:noProof/>
                        <w:lang w:val="tr-TR" w:eastAsia="tr-TR"/>
                      </w:rPr>
                      <w:drawing>
                        <wp:inline distT="0" distB="0" distL="0" distR="0" wp14:anchorId="0D08F14C" wp14:editId="2B1D9FF7">
                          <wp:extent cx="1044492" cy="839115"/>
                          <wp:effectExtent l="19050" t="0" r="3258" b="0"/>
                          <wp:docPr id="1" name="Рисунок 9" descr="C:\Users\User\Desktop\14348615-n---n------n---noe---n-n----n--n----n---------------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9" descr="C:\Users\User\Desktop\14348615-n---n------n---noe---n-n----n--n----n---------------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54208" cy="8469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67" type="#_x0000_t32" style="position:absolute;left:2730;top:5622;width:2930;height:989;flip:x" o:connectortype="straight">
              <v:stroke endarrow="block"/>
            </v:shape>
            <v:shape id="_x0000_s1068" type="#_x0000_t32" style="position:absolute;left:6449;top:5622;width:25;height:764" o:connectortype="straight">
              <v:stroke endarrow="block"/>
            </v:shape>
            <v:shape id="_x0000_s1069" type="#_x0000_t32" style="position:absolute;left:7075;top:5622;width:2066;height:764" o:connectortype="straight">
              <v:stroke endarrow="block"/>
            </v:shape>
            <v:shape id="_x0000_s1070" type="#_x0000_t202" style="position:absolute;left:864;top:6950;width:3306;height:1139">
              <v:textbox style="mso-next-textbox:#_x0000_s1070">
                <w:txbxContent>
                  <w:p w:rsidR="00A1618B" w:rsidRPr="00F1248E" w:rsidRDefault="00A1618B" w:rsidP="00A70FC9">
                    <w:r w:rsidRPr="00F1248E">
                      <w:t>Первичное обращение к врачам общей практики ПСМП</w:t>
                    </w:r>
                  </w:p>
                </w:txbxContent>
              </v:textbox>
            </v:shape>
            <v:shape id="_x0000_s1071" type="#_x0000_t202" style="position:absolute;left:5183;top:6874;width:2731;height:828">
              <v:textbox style="mso-next-textbox:#_x0000_s1071">
                <w:txbxContent>
                  <w:p w:rsidR="00A1618B" w:rsidRPr="00F1248E" w:rsidRDefault="00A1618B" w:rsidP="00A70FC9">
                    <w:r w:rsidRPr="00F1248E">
                      <w:t>Первичное обращение к ЛОР – врачам ПСМП</w:t>
                    </w:r>
                  </w:p>
                  <w:p w:rsidR="00A1618B" w:rsidRPr="00F1248E" w:rsidRDefault="00A1618B" w:rsidP="00A70FC9"/>
                </w:txbxContent>
              </v:textbox>
            </v:shape>
            <v:shape id="_x0000_s1072" type="#_x0000_t202" style="position:absolute;left:8239;top:6799;width:2830;height:1440">
              <v:textbox style="mso-next-textbox:#_x0000_s1072">
                <w:txbxContent>
                  <w:p w:rsidR="00A1618B" w:rsidRPr="00F1248E" w:rsidRDefault="00A1618B" w:rsidP="00A70FC9">
                    <w:r w:rsidRPr="00F1248E">
                      <w:t>Первичное обращение к врачам общей практики, ЛОР врачам частных медицинских  центров</w:t>
                    </w:r>
                  </w:p>
                  <w:p w:rsidR="00A1618B" w:rsidRPr="00F1248E" w:rsidRDefault="00A1618B" w:rsidP="00A70FC9"/>
                </w:txbxContent>
              </v:textbox>
            </v:shape>
            <v:shape id="_x0000_s1073" type="#_x0000_t32" style="position:absolute;left:2229;top:8089;width:401;height:926" o:connectortype="straight">
              <v:stroke endarrow="block"/>
            </v:shape>
            <v:shape id="_x0000_s1074" type="#_x0000_t32" style="position:absolute;left:6449;top:7776;width:0;height:1239" o:connectortype="straight">
              <v:stroke endarrow="block"/>
            </v:shape>
            <v:shape id="_x0000_s1075" type="#_x0000_t32" style="position:absolute;left:9141;top:8302;width:538;height:713;flip:x" o:connectortype="straight">
              <v:stroke endarrow="block"/>
            </v:shape>
            <v:shape id="_x0000_s1076" type="#_x0000_t202" style="position:absolute;left:1176;top:9191;width:9718;height:1164">
              <v:textbox>
                <w:txbxContent>
                  <w:p w:rsidR="00A1618B" w:rsidRPr="00F1248E" w:rsidRDefault="00A1618B" w:rsidP="00A70FC9">
                    <w:pPr>
                      <w:spacing w:after="0" w:line="240" w:lineRule="auto"/>
                    </w:pPr>
                    <w:r w:rsidRPr="00F1248E">
                      <w:t>Отсутствие эффекта от проводимой консервативной терапии на амбулаторном уровне;</w:t>
                    </w:r>
                  </w:p>
                  <w:p w:rsidR="00A1618B" w:rsidRDefault="00A1618B" w:rsidP="00A70FC9">
                    <w:pPr>
                      <w:spacing w:after="0" w:line="240" w:lineRule="auto"/>
                    </w:pPr>
                    <w:r w:rsidRPr="00F1248E">
                      <w:t>Угроза формирования осложнений;</w:t>
                    </w:r>
                  </w:p>
                  <w:p w:rsidR="00A1618B" w:rsidRPr="00F1248E" w:rsidRDefault="00A1618B" w:rsidP="00A70FC9">
                    <w:pPr>
                      <w:spacing w:line="240" w:lineRule="auto"/>
                    </w:pPr>
                    <w:r w:rsidRPr="00F1248E">
                      <w:t>Больные с</w:t>
                    </w:r>
                    <w:r>
                      <w:t xml:space="preserve"> осложненными формами синуситов. </w:t>
                    </w:r>
                    <w:r w:rsidRPr="00F1248E">
                      <w:t xml:space="preserve"> </w:t>
                    </w:r>
                    <w:r>
                      <w:t xml:space="preserve"> </w:t>
                    </w:r>
                  </w:p>
                </w:txbxContent>
              </v:textbox>
            </v:shape>
          </v:group>
        </w:pict>
      </w: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C9" w:rsidRPr="00A1618B" w:rsidRDefault="00A70FC9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C9" w:rsidRPr="00A1618B" w:rsidRDefault="00A70FC9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C9" w:rsidRPr="00A1618B" w:rsidRDefault="00A70FC9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C9" w:rsidRPr="00A1618B" w:rsidRDefault="00A70FC9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C9" w:rsidRPr="00A1618B" w:rsidRDefault="00A70FC9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50DD0" w:rsidRDefault="00F50DD0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B5121" w:rsidRPr="00A1618B" w:rsidRDefault="00F50DD0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5.2 </w:t>
      </w:r>
      <w:r w:rsidR="00EB5121" w:rsidRP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>Немедикаментозное лечение:</w:t>
      </w:r>
    </w:p>
    <w:p w:rsidR="00A70FC9" w:rsidRPr="00A1618B" w:rsidRDefault="00A70FC9" w:rsidP="00F50DD0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B5121" w:rsidRPr="00A1618B">
        <w:rPr>
          <w:rFonts w:ascii="Times New Roman" w:eastAsia="Times New Roman" w:hAnsi="Times New Roman" w:cs="Times New Roman"/>
          <w:sz w:val="28"/>
          <w:szCs w:val="28"/>
        </w:rPr>
        <w:t xml:space="preserve">ежим – </w:t>
      </w:r>
      <w:r w:rsidRPr="00A1618B">
        <w:rPr>
          <w:rFonts w:ascii="Times New Roman" w:eastAsia="Times New Roman" w:hAnsi="Times New Roman" w:cs="Times New Roman"/>
          <w:sz w:val="28"/>
          <w:szCs w:val="28"/>
        </w:rPr>
        <w:t>общий;</w:t>
      </w:r>
    </w:p>
    <w:p w:rsidR="00A70FC9" w:rsidRPr="00A1618B" w:rsidRDefault="00F50DD0" w:rsidP="00F50DD0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Диета №15.</w:t>
      </w: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Default="00F50DD0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5.3 </w:t>
      </w:r>
      <w:r w:rsidR="00EB5121" w:rsidRPr="00A1618B">
        <w:rPr>
          <w:rFonts w:ascii="Times New Roman" w:eastAsia="Times New Roman" w:hAnsi="Times New Roman" w:cs="Times New Roman"/>
          <w:b/>
          <w:sz w:val="28"/>
          <w:szCs w:val="28"/>
        </w:rPr>
        <w:t>Медикаментозное лечение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F50DD0">
        <w:rPr>
          <w:rFonts w:ascii="Times New Roman" w:eastAsia="Times New Roman" w:hAnsi="Times New Roman" w:cs="Times New Roman"/>
          <w:sz w:val="28"/>
          <w:szCs w:val="28"/>
        </w:rPr>
        <w:t>главная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задача проводимой медикаментозной терапии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эрадикация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возбудителя и восстановление биоценоза околоносовых пазух. При выборе антибиотика для терапии синусита учитывается тяжесть состояния пациента. </w:t>
      </w: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Перечень основных лекарственных средств (имеющ</w:t>
      </w:r>
      <w:r w:rsidR="006A430F">
        <w:rPr>
          <w:rFonts w:ascii="Times New Roman" w:eastAsia="Times New Roman" w:hAnsi="Times New Roman" w:cs="Times New Roman"/>
          <w:b/>
          <w:sz w:val="28"/>
          <w:szCs w:val="28"/>
        </w:rPr>
        <w:t>их 100% вероятность применения):</w:t>
      </w: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3969"/>
        <w:gridCol w:w="1503"/>
      </w:tblGrid>
      <w:tr w:rsidR="00A1618B" w:rsidRPr="00F50DD0" w:rsidTr="00F50DD0">
        <w:tc>
          <w:tcPr>
            <w:tcW w:w="2268" w:type="dxa"/>
          </w:tcPr>
          <w:p w:rsidR="00A70FC9" w:rsidRPr="00F50DD0" w:rsidRDefault="00A70FC9" w:rsidP="00F50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b/>
                <w:sz w:val="24"/>
                <w:szCs w:val="24"/>
              </w:rPr>
              <w:t>Лекарственная группа</w:t>
            </w:r>
          </w:p>
          <w:p w:rsidR="00A70FC9" w:rsidRPr="00F50DD0" w:rsidRDefault="00A70FC9" w:rsidP="00F50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70FC9" w:rsidRPr="00F50DD0" w:rsidRDefault="00A70FC9" w:rsidP="00F50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3969" w:type="dxa"/>
          </w:tcPr>
          <w:p w:rsidR="00A70FC9" w:rsidRPr="00F50DD0" w:rsidRDefault="00A70FC9" w:rsidP="00F50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b/>
                <w:sz w:val="24"/>
                <w:szCs w:val="24"/>
              </w:rPr>
              <w:t>Способ применения</w:t>
            </w:r>
          </w:p>
          <w:p w:rsidR="00A70FC9" w:rsidRPr="00F50DD0" w:rsidRDefault="00A70FC9" w:rsidP="00F50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3" w:type="dxa"/>
          </w:tcPr>
          <w:p w:rsidR="00A70FC9" w:rsidRPr="00F50DD0" w:rsidRDefault="00A70FC9" w:rsidP="00F50D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  <w:p w:rsidR="00A70FC9" w:rsidRPr="00F50DD0" w:rsidRDefault="00A70FC9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DD0" w:rsidRPr="00F50DD0" w:rsidTr="00F50DD0">
        <w:trPr>
          <w:trHeight w:val="845"/>
        </w:trPr>
        <w:tc>
          <w:tcPr>
            <w:tcW w:w="2268" w:type="dxa"/>
            <w:vMerge w:val="restart"/>
          </w:tcPr>
          <w:p w:rsidR="00F50DD0" w:rsidRPr="00F50DD0" w:rsidRDefault="00F50DD0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Антибактериальные препараты</w:t>
            </w:r>
            <w:r w:rsidRPr="00F50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50DD0" w:rsidRPr="00F50DD0" w:rsidRDefault="00F50DD0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50DD0" w:rsidRPr="00F50DD0" w:rsidRDefault="00F50DD0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F50DD0" w:rsidRP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0DD0">
              <w:rPr>
                <w:rFonts w:ascii="Times New Roman" w:hAnsi="Times New Roman"/>
                <w:sz w:val="24"/>
                <w:szCs w:val="24"/>
                <w:lang w:eastAsia="en-US"/>
              </w:rPr>
              <w:t>Ампициллин</w:t>
            </w:r>
          </w:p>
          <w:p w:rsidR="00F50DD0" w:rsidRPr="00F50DD0" w:rsidRDefault="00F50DD0" w:rsidP="00F50DD0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0DD0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  <w:p w:rsidR="00F50DD0" w:rsidRP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50DD0" w:rsidRPr="00F50DD0" w:rsidRDefault="00F50DD0" w:rsidP="00F50DD0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0DD0">
              <w:rPr>
                <w:rFonts w:ascii="Times New Roman" w:hAnsi="Times New Roman"/>
                <w:sz w:val="24"/>
                <w:szCs w:val="24"/>
                <w:lang w:eastAsia="en-US"/>
              </w:rPr>
              <w:t>250 или 500мг х 4 раза в сутки. Детям до 20 кг суточная доз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 50-100 мг/кг массы на 4 прием</w:t>
            </w:r>
          </w:p>
        </w:tc>
        <w:tc>
          <w:tcPr>
            <w:tcW w:w="1503" w:type="dxa"/>
          </w:tcPr>
          <w:p w:rsidR="00F50DD0" w:rsidRPr="00F50DD0" w:rsidRDefault="00F50DD0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50DD0" w:rsidRPr="00F50DD0" w:rsidTr="00F50DD0">
        <w:tc>
          <w:tcPr>
            <w:tcW w:w="2268" w:type="dxa"/>
            <w:vMerge/>
          </w:tcPr>
          <w:p w:rsidR="00F50DD0" w:rsidRPr="00F50DD0" w:rsidRDefault="00F50DD0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50DD0" w:rsidRP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0DD0">
              <w:rPr>
                <w:rFonts w:ascii="Times New Roman" w:hAnsi="Times New Roman"/>
                <w:sz w:val="24"/>
                <w:szCs w:val="24"/>
              </w:rPr>
              <w:t xml:space="preserve">Амоксициллин + </w:t>
            </w: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клавулановая</w:t>
            </w:r>
            <w:proofErr w:type="spellEnd"/>
            <w:r w:rsidRPr="00F50DD0">
              <w:rPr>
                <w:rFonts w:ascii="Times New Roman" w:hAnsi="Times New Roman"/>
                <w:sz w:val="24"/>
                <w:szCs w:val="24"/>
              </w:rPr>
              <w:t xml:space="preserve"> кислота </w:t>
            </w:r>
          </w:p>
          <w:p w:rsidR="00F50DD0" w:rsidRPr="00F50DD0" w:rsidRDefault="00F50DD0" w:rsidP="00F50DD0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F50DD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или</w:t>
            </w:r>
          </w:p>
        </w:tc>
        <w:tc>
          <w:tcPr>
            <w:tcW w:w="3969" w:type="dxa"/>
          </w:tcPr>
          <w:p w:rsidR="00F50DD0" w:rsidRP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D0">
              <w:rPr>
                <w:rFonts w:ascii="Times New Roman" w:hAnsi="Times New Roman"/>
                <w:sz w:val="24"/>
                <w:szCs w:val="24"/>
              </w:rPr>
              <w:t xml:space="preserve">легкие и среднетяжелые течения инфекции по 1 </w:t>
            </w:r>
            <w:proofErr w:type="spellStart"/>
            <w:proofErr w:type="gramStart"/>
            <w:r w:rsidRPr="00F50DD0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proofErr w:type="gramEnd"/>
            <w:r w:rsidRPr="00F50DD0">
              <w:rPr>
                <w:rFonts w:ascii="Times New Roman" w:hAnsi="Times New Roman"/>
                <w:sz w:val="24"/>
                <w:szCs w:val="24"/>
              </w:rPr>
              <w:t xml:space="preserve"> 250 мг+125 мг каждые 8 часов или 1 </w:t>
            </w: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F50DD0">
              <w:rPr>
                <w:rFonts w:ascii="Times New Roman" w:hAnsi="Times New Roman"/>
                <w:sz w:val="24"/>
                <w:szCs w:val="24"/>
              </w:rPr>
              <w:t xml:space="preserve"> 500 мг+125 мг каждые 12 часов, при тяжелом течение инфекции-1 </w:t>
            </w: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F50DD0">
              <w:rPr>
                <w:rFonts w:ascii="Times New Roman" w:hAnsi="Times New Roman"/>
                <w:sz w:val="24"/>
                <w:szCs w:val="24"/>
              </w:rPr>
              <w:t xml:space="preserve"> 500 мг+125 мг каждые 8 часов или 1 </w:t>
            </w: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F50DD0">
              <w:rPr>
                <w:rFonts w:ascii="Times New Roman" w:hAnsi="Times New Roman"/>
                <w:sz w:val="24"/>
                <w:szCs w:val="24"/>
              </w:rPr>
              <w:t xml:space="preserve"> 875 мг+125 мг каждые 12 часов.</w:t>
            </w:r>
          </w:p>
          <w:p w:rsidR="00F50DD0" w:rsidRP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0DD0">
              <w:rPr>
                <w:rFonts w:ascii="Times New Roman" w:hAnsi="Times New Roman"/>
                <w:sz w:val="24"/>
                <w:szCs w:val="24"/>
              </w:rPr>
              <w:t>Детям 50 мг/кг массы тела. 500 мг разовая доза.  Частота введения 2 раза в день в/в 100-200 мг/кг</w:t>
            </w:r>
          </w:p>
        </w:tc>
        <w:tc>
          <w:tcPr>
            <w:tcW w:w="1503" w:type="dxa"/>
          </w:tcPr>
          <w:p w:rsidR="00F50DD0" w:rsidRPr="00F50DD0" w:rsidRDefault="00F50DD0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50DD0" w:rsidRPr="00F50DD0" w:rsidTr="007C5782">
        <w:trPr>
          <w:trHeight w:val="1761"/>
        </w:trPr>
        <w:tc>
          <w:tcPr>
            <w:tcW w:w="2268" w:type="dxa"/>
            <w:vMerge/>
          </w:tcPr>
          <w:p w:rsidR="00F50DD0" w:rsidRPr="00F50DD0" w:rsidRDefault="00F50DD0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50DD0" w:rsidRP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Азитромицин</w:t>
            </w:r>
            <w:proofErr w:type="spellEnd"/>
          </w:p>
          <w:p w:rsidR="00F50DD0" w:rsidRP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0DD0" w:rsidRPr="00F50DD0" w:rsidRDefault="00F50DD0" w:rsidP="00F50DD0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0DD0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3969" w:type="dxa"/>
          </w:tcPr>
          <w:p w:rsidR="00F50DD0" w:rsidRPr="00F50DD0" w:rsidRDefault="00F50DD0" w:rsidP="00F50D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по 0,5 г ежедневно (курсовая доза 1,5 г) Д</w:t>
            </w:r>
            <w:r w:rsidRPr="00F50DD0">
              <w:rPr>
                <w:rFonts w:ascii="Times New Roman" w:hAnsi="Times New Roman" w:cs="Times New Roman"/>
                <w:bCs/>
                <w:sz w:val="24"/>
                <w:szCs w:val="24"/>
              </w:rPr>
              <w:t>етям старше 12 лет и с массой тела более 45 кг</w:t>
            </w:r>
            <w:proofErr w:type="gramStart"/>
            <w:r w:rsidRPr="00F50D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F50D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инфекциях   ЛОР-органов,  </w:t>
            </w: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 xml:space="preserve"> - 500 мг/</w:t>
            </w:r>
            <w:proofErr w:type="spell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 xml:space="preserve"> за 1 прием в течение 3 дней (курсовая доза - 1.5 г).</w:t>
            </w:r>
          </w:p>
        </w:tc>
        <w:tc>
          <w:tcPr>
            <w:tcW w:w="1503" w:type="dxa"/>
          </w:tcPr>
          <w:p w:rsidR="00F50DD0" w:rsidRPr="00F50DD0" w:rsidRDefault="00F50DD0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50DD0" w:rsidRPr="00F50DD0" w:rsidTr="007C5782">
        <w:tc>
          <w:tcPr>
            <w:tcW w:w="2268" w:type="dxa"/>
            <w:vMerge/>
          </w:tcPr>
          <w:p w:rsidR="00F50DD0" w:rsidRPr="00F50DD0" w:rsidRDefault="00F50DD0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50DD0" w:rsidRP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50DD0">
              <w:rPr>
                <w:rFonts w:ascii="Times New Roman" w:hAnsi="Times New Roman"/>
                <w:sz w:val="24"/>
                <w:szCs w:val="24"/>
                <w:lang w:eastAsia="en-US"/>
              </w:rPr>
              <w:t>Цефуроксим</w:t>
            </w:r>
            <w:proofErr w:type="spellEnd"/>
          </w:p>
          <w:p w:rsidR="00F50DD0" w:rsidRP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0DD0" w:rsidRPr="00F50DD0" w:rsidRDefault="00F50DD0" w:rsidP="00F50DD0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50DD0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3969" w:type="dxa"/>
          </w:tcPr>
          <w:p w:rsidR="00F50DD0" w:rsidRPr="00F50DD0" w:rsidRDefault="00F50DD0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 xml:space="preserve">Взрослым назначают по 750 мг 3 раза в сутки. </w:t>
            </w:r>
          </w:p>
          <w:p w:rsidR="00F50DD0" w:rsidRPr="00F50DD0" w:rsidRDefault="00F50DD0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Детям назначают по 30-100 мг/кг в сутки в 3-4 приема</w:t>
            </w:r>
          </w:p>
          <w:p w:rsidR="00F50DD0" w:rsidRPr="00F50DD0" w:rsidRDefault="00F50DD0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Новорожденным и детям до 3 месяцев назначают 30 мг/кг в сутки в 2 - 3 приема.</w:t>
            </w:r>
          </w:p>
        </w:tc>
        <w:tc>
          <w:tcPr>
            <w:tcW w:w="1503" w:type="dxa"/>
          </w:tcPr>
          <w:p w:rsidR="00F50DD0" w:rsidRPr="00F50DD0" w:rsidRDefault="00F50DD0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50DD0" w:rsidRPr="00F50DD0" w:rsidTr="00F50DD0">
        <w:tc>
          <w:tcPr>
            <w:tcW w:w="2268" w:type="dxa"/>
            <w:vMerge/>
          </w:tcPr>
          <w:p w:rsidR="00F50DD0" w:rsidRPr="00F50DD0" w:rsidRDefault="00F50DD0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50DD0" w:rsidRP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50DD0">
              <w:rPr>
                <w:rFonts w:ascii="Times New Roman" w:hAnsi="Times New Roman"/>
                <w:sz w:val="24"/>
                <w:szCs w:val="24"/>
                <w:lang w:eastAsia="en-US"/>
              </w:rPr>
              <w:t>Цефазолин</w:t>
            </w:r>
            <w:proofErr w:type="spellEnd"/>
          </w:p>
          <w:p w:rsidR="00F50DD0" w:rsidRPr="00F50DD0" w:rsidRDefault="00F50DD0" w:rsidP="00F50DD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DD0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3969" w:type="dxa"/>
          </w:tcPr>
          <w:p w:rsidR="00F50DD0" w:rsidRPr="00F50DD0" w:rsidRDefault="00F50DD0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Средняя суточная доза для взрослых - 0.25-1 г; кратность введения - 2-4 раза в сутки. Максимальная суточная доза - 6 г. Детям 1 месяца и старше - 25-50 мг/кг в сутки; при тяжелом течении инфекции доза может быть увеличена до 100 мг/кг в сутки. Кратность введения - 2-4 раза в сутки.</w:t>
            </w:r>
          </w:p>
        </w:tc>
        <w:tc>
          <w:tcPr>
            <w:tcW w:w="1503" w:type="dxa"/>
          </w:tcPr>
          <w:p w:rsidR="00F50DD0" w:rsidRPr="00F50DD0" w:rsidRDefault="00F50DD0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F50DD0" w:rsidRPr="00F50DD0" w:rsidTr="00F50DD0">
        <w:tc>
          <w:tcPr>
            <w:tcW w:w="2268" w:type="dxa"/>
            <w:vMerge/>
          </w:tcPr>
          <w:p w:rsidR="00F50DD0" w:rsidRPr="00F50DD0" w:rsidRDefault="00F50DD0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50DD0" w:rsidRDefault="00F50DD0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F50DD0">
              <w:rPr>
                <w:rFonts w:ascii="Times New Roman" w:hAnsi="Times New Roman"/>
                <w:sz w:val="24"/>
                <w:szCs w:val="24"/>
                <w:lang w:eastAsia="en-US"/>
              </w:rPr>
              <w:t>Цефиксим</w:t>
            </w:r>
            <w:proofErr w:type="spellEnd"/>
          </w:p>
          <w:p w:rsidR="00F50DD0" w:rsidRPr="00F50DD0" w:rsidRDefault="004462BF" w:rsidP="004462B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0DD0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3969" w:type="dxa"/>
          </w:tcPr>
          <w:p w:rsidR="00F50DD0" w:rsidRPr="00F50DD0" w:rsidRDefault="00F50DD0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Взрослые и дети старше 12 лет и с массой тела больше 50 кг суточная доза равна по 400 мг (по 200 мг 2 раза в сутки или 400 мг 1 раз в сутки).</w:t>
            </w:r>
          </w:p>
          <w:p w:rsidR="00F50DD0" w:rsidRPr="00F50DD0" w:rsidRDefault="00F50DD0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Дети в возрасте 0,5 – 12 лет: по 4 мг/кг каждые 12 часов или по 8 мг/кг/</w:t>
            </w:r>
            <w:proofErr w:type="spell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1503" w:type="dxa"/>
          </w:tcPr>
          <w:p w:rsidR="00F50DD0" w:rsidRPr="00F50DD0" w:rsidRDefault="00F50DD0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1618B" w:rsidRPr="00F50DD0" w:rsidTr="00F50DD0">
        <w:tc>
          <w:tcPr>
            <w:tcW w:w="2268" w:type="dxa"/>
          </w:tcPr>
          <w:p w:rsidR="00A70FC9" w:rsidRPr="00F50DD0" w:rsidRDefault="00A70FC9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70FC9" w:rsidRPr="00F50DD0" w:rsidRDefault="00A70FC9" w:rsidP="004462BF">
            <w:pPr>
              <w:ind w:right="30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Джозамицин</w:t>
            </w:r>
            <w:proofErr w:type="spellEnd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A70FC9" w:rsidRPr="00F50DD0" w:rsidRDefault="00A70FC9" w:rsidP="004462BF">
            <w:pPr>
              <w:ind w:right="3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При приеме внутрь взрослым и детям старше 14 лет - 1-2 г в сутки в 2-3 приема. Детям в возрасте до 14 лет - 30-50 мг/кг в сутки в 3 приема.</w:t>
            </w:r>
          </w:p>
        </w:tc>
        <w:tc>
          <w:tcPr>
            <w:tcW w:w="1503" w:type="dxa"/>
          </w:tcPr>
          <w:p w:rsidR="00A70FC9" w:rsidRPr="00F50DD0" w:rsidRDefault="00A70FC9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462BF" w:rsidRPr="00F50DD0" w:rsidTr="00F50DD0">
        <w:tc>
          <w:tcPr>
            <w:tcW w:w="2268" w:type="dxa"/>
            <w:vMerge w:val="restart"/>
          </w:tcPr>
          <w:p w:rsidR="004462BF" w:rsidRPr="00F50DD0" w:rsidRDefault="004462BF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D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Гормональные препараты</w:t>
            </w:r>
          </w:p>
          <w:p w:rsidR="004462BF" w:rsidRPr="00F50DD0" w:rsidRDefault="004462BF" w:rsidP="004462B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462BF" w:rsidRPr="00F50DD0" w:rsidRDefault="004462BF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D0">
              <w:rPr>
                <w:rFonts w:ascii="Times New Roman" w:hAnsi="Times New Roman"/>
                <w:sz w:val="24"/>
                <w:szCs w:val="24"/>
              </w:rPr>
              <w:t>Преднизолон</w:t>
            </w:r>
          </w:p>
          <w:p w:rsidR="004462BF" w:rsidRPr="00F50DD0" w:rsidRDefault="004462BF" w:rsidP="004462BF">
            <w:pPr>
              <w:shd w:val="clear" w:color="auto" w:fill="FFFFFF"/>
              <w:spacing w:after="188" w:line="31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462BF" w:rsidRPr="00F50DD0" w:rsidRDefault="004462BF" w:rsidP="00A1618B">
            <w:pPr>
              <w:shd w:val="clear" w:color="auto" w:fill="FFFFFF"/>
              <w:spacing w:after="188" w:line="31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Доза Преднизолона и продолжительность лечения устанавливается врачом индивидуально в зависимости от показаний и тяжести заболевания.</w:t>
            </w:r>
          </w:p>
          <w:p w:rsidR="004462BF" w:rsidRPr="004462BF" w:rsidRDefault="004462BF" w:rsidP="004462BF">
            <w:pPr>
              <w:shd w:val="clear" w:color="auto" w:fill="FFFFFF"/>
              <w:spacing w:after="188" w:line="31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Преднизолон вводят внутривенно (</w:t>
            </w:r>
            <w:proofErr w:type="spell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капельно</w:t>
            </w:r>
            <w:proofErr w:type="spellEnd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струйно</w:t>
            </w:r>
            <w:proofErr w:type="spellEnd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 xml:space="preserve">) в капельницах или внутримышечно. </w:t>
            </w:r>
            <w:proofErr w:type="gram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 xml:space="preserve">В/в препарат обычно вводят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сначала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струйно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затем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капельно</w:t>
            </w:r>
            <w:proofErr w:type="spellEnd"/>
            <w:proofErr w:type="gramEnd"/>
          </w:p>
        </w:tc>
        <w:tc>
          <w:tcPr>
            <w:tcW w:w="1503" w:type="dxa"/>
          </w:tcPr>
          <w:p w:rsidR="004462BF" w:rsidRPr="00F50DD0" w:rsidRDefault="004462BF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462BF" w:rsidRPr="00F50DD0" w:rsidTr="00F50DD0">
        <w:tc>
          <w:tcPr>
            <w:tcW w:w="2268" w:type="dxa"/>
            <w:vMerge/>
          </w:tcPr>
          <w:p w:rsidR="004462BF" w:rsidRPr="00F50DD0" w:rsidRDefault="004462BF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462BF" w:rsidRPr="00F50DD0" w:rsidRDefault="004462BF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Дексаметазон</w:t>
            </w:r>
            <w:proofErr w:type="spellEnd"/>
          </w:p>
          <w:p w:rsidR="004462BF" w:rsidRPr="00F50DD0" w:rsidRDefault="004462BF" w:rsidP="004462BF">
            <w:pPr>
              <w:shd w:val="clear" w:color="auto" w:fill="FFFFFF"/>
              <w:spacing w:after="188" w:line="31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462BF" w:rsidRPr="00F50DD0" w:rsidRDefault="004462BF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0DD0">
              <w:rPr>
                <w:rFonts w:ascii="Times New Roman" w:hAnsi="Times New Roman"/>
                <w:sz w:val="24"/>
                <w:szCs w:val="24"/>
              </w:rPr>
              <w:t xml:space="preserve"> Режим дозирования является индивидуальным и зависит от показаний, состояния больного и его реакции на терапию. Препарат вводят внутривенно медленно </w:t>
            </w: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струйно</w:t>
            </w:r>
            <w:proofErr w:type="spellEnd"/>
            <w:r w:rsidRPr="00F50DD0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капельно</w:t>
            </w:r>
            <w:proofErr w:type="spellEnd"/>
            <w:r w:rsidRPr="00F50DD0">
              <w:rPr>
                <w:rFonts w:ascii="Times New Roman" w:hAnsi="Times New Roman"/>
                <w:sz w:val="24"/>
                <w:szCs w:val="24"/>
              </w:rPr>
              <w:t xml:space="preserve"> (при острых и неотложных состояниях); внутримышечно</w:t>
            </w:r>
          </w:p>
        </w:tc>
        <w:tc>
          <w:tcPr>
            <w:tcW w:w="1503" w:type="dxa"/>
          </w:tcPr>
          <w:p w:rsidR="004462BF" w:rsidRPr="00F50DD0" w:rsidRDefault="004462BF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462BF" w:rsidRPr="00F50DD0" w:rsidTr="00F50DD0">
        <w:tc>
          <w:tcPr>
            <w:tcW w:w="2268" w:type="dxa"/>
            <w:vMerge w:val="restart"/>
          </w:tcPr>
          <w:p w:rsidR="004462BF" w:rsidRPr="00F50DD0" w:rsidRDefault="004462BF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Кортикостероидные препараты для местного применения </w:t>
            </w:r>
          </w:p>
        </w:tc>
        <w:tc>
          <w:tcPr>
            <w:tcW w:w="2268" w:type="dxa"/>
          </w:tcPr>
          <w:p w:rsidR="004462BF" w:rsidRDefault="004462BF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беклометазона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дипропионат</w:t>
            </w:r>
            <w:proofErr w:type="spellEnd"/>
          </w:p>
          <w:p w:rsidR="004462BF" w:rsidRPr="00F50DD0" w:rsidRDefault="004462BF" w:rsidP="004462B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DD0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3969" w:type="dxa"/>
          </w:tcPr>
          <w:p w:rsidR="004462BF" w:rsidRPr="00F50DD0" w:rsidRDefault="004462BF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Средняя суточная доза для взрослых составляет 400 мкг в 2-4 приема. При необходимости доза может быть увеличена до 600-800-1000 мкг/</w:t>
            </w:r>
            <w:proofErr w:type="spell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 xml:space="preserve">. Для детей разовая доза — 50-100 мкг, кратность применения — 2-4 </w:t>
            </w:r>
            <w:proofErr w:type="gram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F50DD0">
              <w:rPr>
                <w:rFonts w:ascii="Helvetica" w:hAnsi="Helvetica" w:cs="Helvetica"/>
                <w:sz w:val="24"/>
                <w:szCs w:val="24"/>
              </w:rPr>
              <w:t>.</w:t>
            </w:r>
          </w:p>
        </w:tc>
        <w:tc>
          <w:tcPr>
            <w:tcW w:w="1503" w:type="dxa"/>
          </w:tcPr>
          <w:p w:rsidR="004462BF" w:rsidRPr="00F50DD0" w:rsidRDefault="004462BF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462BF" w:rsidRPr="00F50DD0" w:rsidTr="00F50DD0">
        <w:tc>
          <w:tcPr>
            <w:tcW w:w="2268" w:type="dxa"/>
            <w:vMerge/>
          </w:tcPr>
          <w:p w:rsidR="004462BF" w:rsidRPr="00F50DD0" w:rsidRDefault="004462BF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462BF" w:rsidRDefault="004462BF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Будезонид</w:t>
            </w:r>
            <w:proofErr w:type="spellEnd"/>
          </w:p>
          <w:p w:rsidR="004462BF" w:rsidRPr="00F50DD0" w:rsidRDefault="004462BF" w:rsidP="004462B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DD0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3969" w:type="dxa"/>
          </w:tcPr>
          <w:p w:rsidR="004462BF" w:rsidRPr="00F50DD0" w:rsidRDefault="004462BF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Взрослым от двух до 4 ингаляций. Детям старше 6 лет 1- 2 ингаляции (50-200мкг в сутки)</w:t>
            </w:r>
          </w:p>
        </w:tc>
        <w:tc>
          <w:tcPr>
            <w:tcW w:w="1503" w:type="dxa"/>
          </w:tcPr>
          <w:p w:rsidR="004462BF" w:rsidRPr="00F50DD0" w:rsidRDefault="004462BF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462BF" w:rsidRPr="00F50DD0" w:rsidTr="00F50DD0">
        <w:tc>
          <w:tcPr>
            <w:tcW w:w="2268" w:type="dxa"/>
            <w:vMerge/>
          </w:tcPr>
          <w:p w:rsidR="004462BF" w:rsidRPr="00F50DD0" w:rsidRDefault="004462BF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462BF" w:rsidRDefault="004462BF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мометазона</w:t>
            </w:r>
            <w:proofErr w:type="spellEnd"/>
            <w:r w:rsidRPr="00F50D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фуроат</w:t>
            </w:r>
            <w:proofErr w:type="spellEnd"/>
          </w:p>
          <w:p w:rsidR="004462BF" w:rsidRPr="00F50DD0" w:rsidRDefault="004462BF" w:rsidP="004462B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DD0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3969" w:type="dxa"/>
          </w:tcPr>
          <w:p w:rsidR="004462BF" w:rsidRPr="00F50DD0" w:rsidRDefault="004462BF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Взрослым  и детям старше 12 лет  по 2 ингаляции 1 раз за сутки</w:t>
            </w:r>
            <w:proofErr w:type="gram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уточная доза препарата – 200 мкг.</w:t>
            </w:r>
          </w:p>
          <w:p w:rsidR="004462BF" w:rsidRPr="00F50DD0" w:rsidRDefault="004462BF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Open Sans" w:hAnsi="Open Sans"/>
                <w:sz w:val="24"/>
                <w:szCs w:val="24"/>
              </w:rPr>
              <w:t>Детям   2-11 лет   по одной ингаляции. Общая разовая дозировка препарата составляет 100 мкг</w:t>
            </w:r>
          </w:p>
        </w:tc>
        <w:tc>
          <w:tcPr>
            <w:tcW w:w="1503" w:type="dxa"/>
          </w:tcPr>
          <w:p w:rsidR="004462BF" w:rsidRPr="00F50DD0" w:rsidRDefault="004462BF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462BF" w:rsidRPr="00F50DD0" w:rsidTr="00F50DD0">
        <w:tc>
          <w:tcPr>
            <w:tcW w:w="2268" w:type="dxa"/>
            <w:vMerge/>
          </w:tcPr>
          <w:p w:rsidR="004462BF" w:rsidRPr="00F50DD0" w:rsidRDefault="004462BF" w:rsidP="00A1618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462BF" w:rsidRPr="00F50DD0" w:rsidRDefault="004462BF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флутикозона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фуроат</w:t>
            </w:r>
            <w:proofErr w:type="spellEnd"/>
          </w:p>
        </w:tc>
        <w:tc>
          <w:tcPr>
            <w:tcW w:w="3969" w:type="dxa"/>
          </w:tcPr>
          <w:p w:rsidR="004462BF" w:rsidRPr="00F50DD0" w:rsidRDefault="004462BF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Дети 6-11 лет одна доза в сутки (55мкг).</w:t>
            </w:r>
          </w:p>
          <w:p w:rsidR="004462BF" w:rsidRPr="00F50DD0" w:rsidRDefault="004462BF" w:rsidP="00A1618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Дети старше 12 лет и взрослые две дозы в сутки (100 мкг)</w:t>
            </w:r>
          </w:p>
        </w:tc>
        <w:tc>
          <w:tcPr>
            <w:tcW w:w="1503" w:type="dxa"/>
          </w:tcPr>
          <w:p w:rsidR="004462BF" w:rsidRPr="00F50DD0" w:rsidRDefault="004462BF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1618B" w:rsidRPr="00F50DD0" w:rsidTr="00F50DD0">
        <w:tc>
          <w:tcPr>
            <w:tcW w:w="2268" w:type="dxa"/>
          </w:tcPr>
          <w:p w:rsidR="00A70FC9" w:rsidRPr="00F50DD0" w:rsidRDefault="00A70FC9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Противогистаминные средства</w:t>
            </w:r>
          </w:p>
        </w:tc>
        <w:tc>
          <w:tcPr>
            <w:tcW w:w="2268" w:type="dxa"/>
          </w:tcPr>
          <w:p w:rsidR="00A70FC9" w:rsidRDefault="004462BF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К</w:t>
            </w:r>
            <w:r w:rsidR="00A70FC9" w:rsidRPr="00F50DD0">
              <w:rPr>
                <w:rFonts w:ascii="Times New Roman" w:hAnsi="Times New Roman"/>
                <w:sz w:val="24"/>
                <w:szCs w:val="24"/>
              </w:rPr>
              <w:t>лемастин</w:t>
            </w:r>
            <w:proofErr w:type="spellEnd"/>
          </w:p>
          <w:p w:rsidR="004462BF" w:rsidRPr="00F50DD0" w:rsidRDefault="004462BF" w:rsidP="004462BF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0DD0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</w:tc>
        <w:tc>
          <w:tcPr>
            <w:tcW w:w="3969" w:type="dxa"/>
          </w:tcPr>
          <w:p w:rsidR="00A70FC9" w:rsidRPr="00F50DD0" w:rsidRDefault="00A70FC9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D0">
              <w:rPr>
                <w:rFonts w:ascii="Times New Roman" w:hAnsi="Times New Roman"/>
                <w:sz w:val="24"/>
                <w:szCs w:val="24"/>
              </w:rPr>
              <w:t>Внутрь, до еды, по 1 мг 2 раза в сутки, при необходимости дозу увеличивают до 3-6 мг/</w:t>
            </w: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F50DD0">
              <w:rPr>
                <w:rFonts w:ascii="Times New Roman" w:hAnsi="Times New Roman"/>
                <w:sz w:val="24"/>
                <w:szCs w:val="24"/>
              </w:rPr>
              <w:t xml:space="preserve">. Детям в возрасте от 6 до 12 лет назначают по 0.5 мг утром и вечером (2 раза в </w:t>
            </w:r>
            <w:r w:rsidRPr="00F50DD0">
              <w:rPr>
                <w:rFonts w:ascii="Times New Roman" w:hAnsi="Times New Roman"/>
                <w:sz w:val="24"/>
                <w:szCs w:val="24"/>
              </w:rPr>
              <w:lastRenderedPageBreak/>
              <w:t>день), в возрасте от 1 года до 6 лет – сироп 0.67 мг (1 ч</w:t>
            </w:r>
            <w:proofErr w:type="gramStart"/>
            <w:r w:rsidRPr="00F50DD0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F50DD0">
              <w:rPr>
                <w:rFonts w:ascii="Times New Roman" w:hAnsi="Times New Roman"/>
                <w:sz w:val="24"/>
                <w:szCs w:val="24"/>
              </w:rPr>
              <w:t>ожка).</w:t>
            </w:r>
          </w:p>
        </w:tc>
        <w:tc>
          <w:tcPr>
            <w:tcW w:w="1503" w:type="dxa"/>
          </w:tcPr>
          <w:p w:rsidR="00A70FC9" w:rsidRPr="00F50DD0" w:rsidRDefault="00A70FC9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</w:tr>
      <w:tr w:rsidR="00A1618B" w:rsidRPr="00F50DD0" w:rsidTr="00F50DD0">
        <w:tc>
          <w:tcPr>
            <w:tcW w:w="2268" w:type="dxa"/>
          </w:tcPr>
          <w:p w:rsidR="00A70FC9" w:rsidRPr="00F50DD0" w:rsidRDefault="00A70FC9" w:rsidP="00A1618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70FC9" w:rsidRPr="00F50DD0" w:rsidRDefault="00A70FC9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лоратадин</w:t>
            </w:r>
            <w:proofErr w:type="spellEnd"/>
          </w:p>
        </w:tc>
        <w:tc>
          <w:tcPr>
            <w:tcW w:w="3969" w:type="dxa"/>
          </w:tcPr>
          <w:p w:rsidR="00A70FC9" w:rsidRPr="00F50DD0" w:rsidRDefault="00A70FC9" w:rsidP="00A1618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0DD0">
              <w:rPr>
                <w:rFonts w:ascii="Times New Roman" w:hAnsi="Times New Roman"/>
                <w:sz w:val="24"/>
                <w:szCs w:val="24"/>
              </w:rPr>
              <w:t>10 мг/</w:t>
            </w:r>
            <w:proofErr w:type="spellStart"/>
            <w:r w:rsidRPr="00F50DD0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</w:p>
          <w:p w:rsidR="00A70FC9" w:rsidRPr="00F50DD0" w:rsidRDefault="00A70FC9" w:rsidP="00A16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Дети с массой тела свыше 30 кг  по 1 таблетке (10 мг) в сутки или сиропа из расчета 10 мг действующего вещества.</w:t>
            </w:r>
          </w:p>
          <w:p w:rsidR="00A70FC9" w:rsidRPr="004462BF" w:rsidRDefault="00A70FC9" w:rsidP="00446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0DD0">
              <w:rPr>
                <w:rFonts w:ascii="Times New Roman" w:hAnsi="Times New Roman" w:cs="Times New Roman"/>
                <w:sz w:val="24"/>
                <w:szCs w:val="24"/>
              </w:rPr>
              <w:t>Дети с массой тела ниже 30 кг таблетку д</w:t>
            </w:r>
            <w:r w:rsidR="004462BF">
              <w:rPr>
                <w:rFonts w:ascii="Times New Roman" w:hAnsi="Times New Roman" w:cs="Times New Roman"/>
                <w:sz w:val="24"/>
                <w:szCs w:val="24"/>
              </w:rPr>
              <w:t>елят на 2 дня или   5 мг  сутки</w:t>
            </w:r>
          </w:p>
        </w:tc>
        <w:tc>
          <w:tcPr>
            <w:tcW w:w="1503" w:type="dxa"/>
          </w:tcPr>
          <w:p w:rsidR="00A70FC9" w:rsidRPr="00F50DD0" w:rsidRDefault="00A70FC9" w:rsidP="00F50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62BF" w:rsidRDefault="004462BF" w:rsidP="004462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076D" w:rsidRPr="004462BF" w:rsidRDefault="00EB5121" w:rsidP="004462BF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62BF">
        <w:rPr>
          <w:rFonts w:ascii="Times New Roman" w:hAnsi="Times New Roman" w:cs="Times New Roman"/>
          <w:b/>
          <w:sz w:val="28"/>
          <w:szCs w:val="28"/>
        </w:rPr>
        <w:t>Перечень допол</w:t>
      </w:r>
      <w:r w:rsidR="004462BF" w:rsidRPr="004462BF">
        <w:rPr>
          <w:rFonts w:ascii="Times New Roman" w:hAnsi="Times New Roman" w:cs="Times New Roman"/>
          <w:b/>
          <w:sz w:val="28"/>
          <w:szCs w:val="28"/>
        </w:rPr>
        <w:t xml:space="preserve">нительных лекарственных средств </w:t>
      </w:r>
      <w:r w:rsidR="004462BF" w:rsidRPr="004462BF">
        <w:rPr>
          <w:rFonts w:ascii="Times New Roman" w:eastAsia="Times New Roman" w:hAnsi="Times New Roman" w:cs="Times New Roman"/>
          <w:b/>
          <w:sz w:val="28"/>
          <w:szCs w:val="28"/>
        </w:rPr>
        <w:t>(имеющих менее 100% вероятность применения):</w:t>
      </w:r>
      <w:r w:rsidR="004462B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462BF" w:rsidRPr="004462BF">
        <w:rPr>
          <w:rFonts w:ascii="Times New Roman" w:eastAsia="Times New Roman" w:hAnsi="Times New Roman" w:cs="Times New Roman"/>
          <w:sz w:val="28"/>
          <w:szCs w:val="28"/>
        </w:rPr>
        <w:t>см. пункт 3.2</w:t>
      </w:r>
    </w:p>
    <w:p w:rsidR="00EB5121" w:rsidRPr="004462BF" w:rsidRDefault="00EB5121" w:rsidP="004462B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sz w:val="28"/>
          <w:szCs w:val="28"/>
        </w:rPr>
        <w:br/>
      </w:r>
      <w:r w:rsidR="004462BF" w:rsidRPr="004462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5.5 </w:t>
      </w:r>
      <w:r w:rsidRPr="004462BF">
        <w:rPr>
          <w:rFonts w:ascii="Times New Roman" w:eastAsia="Times New Roman" w:hAnsi="Times New Roman" w:cs="Times New Roman"/>
          <w:b/>
          <w:bCs/>
          <w:sz w:val="28"/>
          <w:szCs w:val="28"/>
        </w:rPr>
        <w:t>Дальнейшее ведение</w:t>
      </w:r>
      <w:r w:rsidR="004462B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4462BF" w:rsidRPr="004462BF" w:rsidRDefault="004462BF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62BF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ОСО: </w:t>
      </w:r>
    </w:p>
    <w:p w:rsidR="004462BF" w:rsidRDefault="004462BF" w:rsidP="003E0BCB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EB5121" w:rsidRPr="004462BF">
        <w:rPr>
          <w:rFonts w:ascii="Times New Roman" w:eastAsia="Times New Roman" w:hAnsi="Times New Roman" w:cs="Times New Roman"/>
          <w:sz w:val="28"/>
          <w:szCs w:val="28"/>
        </w:rPr>
        <w:t xml:space="preserve">аблюдение у </w:t>
      </w:r>
      <w:r>
        <w:rPr>
          <w:rFonts w:ascii="Times New Roman" w:eastAsia="Times New Roman" w:hAnsi="Times New Roman" w:cs="Times New Roman"/>
          <w:sz w:val="28"/>
          <w:szCs w:val="28"/>
        </w:rPr>
        <w:t>отоларинголога</w:t>
      </w:r>
      <w:r w:rsidR="00EB5121" w:rsidRPr="004462BF">
        <w:rPr>
          <w:rFonts w:ascii="Times New Roman" w:eastAsia="Times New Roman" w:hAnsi="Times New Roman" w:cs="Times New Roman"/>
          <w:sz w:val="28"/>
          <w:szCs w:val="28"/>
        </w:rPr>
        <w:t xml:space="preserve"> в поликлинике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месту жительства</w:t>
      </w:r>
      <w:r w:rsidR="00EB5121" w:rsidRPr="004462BF">
        <w:rPr>
          <w:rFonts w:ascii="Times New Roman" w:eastAsia="Times New Roman" w:hAnsi="Times New Roman" w:cs="Times New Roman"/>
          <w:sz w:val="28"/>
          <w:szCs w:val="28"/>
        </w:rPr>
        <w:t xml:space="preserve"> в течение 6 </w:t>
      </w:r>
      <w:proofErr w:type="spellStart"/>
      <w:proofErr w:type="gramStart"/>
      <w:r w:rsidR="00EB5121" w:rsidRPr="004462BF">
        <w:rPr>
          <w:rFonts w:ascii="Times New Roman" w:eastAsia="Times New Roman" w:hAnsi="Times New Roman" w:cs="Times New Roman"/>
          <w:sz w:val="28"/>
          <w:szCs w:val="28"/>
        </w:rPr>
        <w:t>мес</w:t>
      </w:r>
      <w:proofErr w:type="spellEnd"/>
      <w:proofErr w:type="gramEnd"/>
      <w:r w:rsidR="00EB5121" w:rsidRPr="004462BF">
        <w:rPr>
          <w:rFonts w:ascii="Times New Roman" w:eastAsia="Times New Roman" w:hAnsi="Times New Roman" w:cs="Times New Roman"/>
          <w:sz w:val="28"/>
          <w:szCs w:val="28"/>
        </w:rPr>
        <w:t>, контрольная аудиометрия.</w:t>
      </w:r>
    </w:p>
    <w:p w:rsidR="00EB5121" w:rsidRPr="004462BF" w:rsidRDefault="004462BF" w:rsidP="004462B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62BF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</w:t>
      </w:r>
      <w:r w:rsidR="00EB5121" w:rsidRPr="004462BF">
        <w:rPr>
          <w:rFonts w:ascii="Times New Roman" w:eastAsia="Times New Roman" w:hAnsi="Times New Roman" w:cs="Times New Roman"/>
          <w:b/>
          <w:sz w:val="28"/>
          <w:szCs w:val="28"/>
        </w:rPr>
        <w:t>ХСО</w:t>
      </w:r>
      <w:r w:rsidRPr="004462BF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7575B" w:rsidRDefault="004462BF" w:rsidP="003E0BCB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Диспансерное наблюдение</w:t>
      </w:r>
      <w:r w:rsidR="00EB5121" w:rsidRPr="004462BF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eastAsia="Times New Roman" w:hAnsi="Times New Roman" w:cs="Times New Roman"/>
          <w:sz w:val="28"/>
          <w:szCs w:val="28"/>
        </w:rPr>
        <w:t>отоларинголога</w:t>
      </w:r>
      <w:r w:rsidR="00EB5121" w:rsidRPr="004462BF">
        <w:rPr>
          <w:rFonts w:ascii="Times New Roman" w:eastAsia="Times New Roman" w:hAnsi="Times New Roman" w:cs="Times New Roman"/>
          <w:sz w:val="28"/>
          <w:szCs w:val="28"/>
        </w:rPr>
        <w:t xml:space="preserve"> с осмотром 2 раза в год, консультация невропатолога 1 раз в</w:t>
      </w:r>
      <w:r w:rsidR="00F7575B">
        <w:rPr>
          <w:rFonts w:ascii="Times New Roman" w:eastAsia="Times New Roman" w:hAnsi="Times New Roman" w:cs="Times New Roman"/>
          <w:sz w:val="28"/>
          <w:szCs w:val="28"/>
        </w:rPr>
        <w:t xml:space="preserve"> год, и </w:t>
      </w:r>
      <w:proofErr w:type="spellStart"/>
      <w:r w:rsidR="00F7575B">
        <w:rPr>
          <w:rFonts w:ascii="Times New Roman" w:eastAsia="Times New Roman" w:hAnsi="Times New Roman" w:cs="Times New Roman"/>
          <w:sz w:val="28"/>
          <w:szCs w:val="28"/>
        </w:rPr>
        <w:t>сурдолога</w:t>
      </w:r>
      <w:proofErr w:type="spellEnd"/>
      <w:r w:rsidR="00F7575B">
        <w:rPr>
          <w:rFonts w:ascii="Times New Roman" w:eastAsia="Times New Roman" w:hAnsi="Times New Roman" w:cs="Times New Roman"/>
          <w:sz w:val="28"/>
          <w:szCs w:val="28"/>
        </w:rPr>
        <w:t xml:space="preserve"> 2 раза в год.</w:t>
      </w:r>
    </w:p>
    <w:p w:rsidR="00EB5121" w:rsidRPr="004462BF" w:rsidRDefault="00EB5121" w:rsidP="00F7575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2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B5121" w:rsidRPr="00A1618B" w:rsidRDefault="00EB5121" w:rsidP="00F7575B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Индикаторы эффективности лечения: </w:t>
      </w:r>
    </w:p>
    <w:p w:rsidR="00EB5121" w:rsidRDefault="00EB5121" w:rsidP="003E0BCB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75B">
        <w:rPr>
          <w:rFonts w:ascii="Times New Roman" w:eastAsia="Times New Roman" w:hAnsi="Times New Roman" w:cs="Times New Roman"/>
          <w:sz w:val="28"/>
          <w:szCs w:val="28"/>
        </w:rPr>
        <w:t>купирование гнойно-воспалительного процесса в полости среднего уха;</w:t>
      </w:r>
    </w:p>
    <w:p w:rsidR="00EB5121" w:rsidRDefault="00EB5121" w:rsidP="003E0BCB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75B">
        <w:rPr>
          <w:rFonts w:ascii="Times New Roman" w:eastAsia="Times New Roman" w:hAnsi="Times New Roman" w:cs="Times New Roman"/>
          <w:sz w:val="28"/>
          <w:szCs w:val="28"/>
        </w:rPr>
        <w:t>отсутствие боли в ухе;</w:t>
      </w:r>
    </w:p>
    <w:p w:rsidR="00EB5121" w:rsidRDefault="00EB5121" w:rsidP="003E0BCB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75B">
        <w:rPr>
          <w:rFonts w:ascii="Times New Roman" w:eastAsia="Times New Roman" w:hAnsi="Times New Roman" w:cs="Times New Roman"/>
          <w:sz w:val="28"/>
          <w:szCs w:val="28"/>
        </w:rPr>
        <w:t>восстановление слуховой функции;</w:t>
      </w:r>
    </w:p>
    <w:p w:rsidR="00EB5121" w:rsidRDefault="00EB5121" w:rsidP="003E0BCB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75B">
        <w:rPr>
          <w:rFonts w:ascii="Times New Roman" w:eastAsia="Times New Roman" w:hAnsi="Times New Roman" w:cs="Times New Roman"/>
          <w:sz w:val="28"/>
          <w:szCs w:val="28"/>
        </w:rPr>
        <w:t>нормализация лабораторных показателей;</w:t>
      </w:r>
    </w:p>
    <w:p w:rsidR="00EB5121" w:rsidRPr="00F7575B" w:rsidRDefault="00EB5121" w:rsidP="003E0BCB">
      <w:pPr>
        <w:pStyle w:val="a3"/>
        <w:numPr>
          <w:ilvl w:val="0"/>
          <w:numId w:val="2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575B">
        <w:rPr>
          <w:rFonts w:ascii="Times New Roman" w:eastAsia="Times New Roman" w:hAnsi="Times New Roman" w:cs="Times New Roman"/>
          <w:sz w:val="28"/>
          <w:szCs w:val="28"/>
        </w:rPr>
        <w:t>отсутствие осложненных форм заболевания.</w:t>
      </w:r>
    </w:p>
    <w:p w:rsidR="00EB5121" w:rsidRPr="00A1618B" w:rsidRDefault="00EB5121" w:rsidP="003E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B5121" w:rsidRPr="00A1618B" w:rsidRDefault="00EB5121" w:rsidP="00F7575B">
      <w:pPr>
        <w:pStyle w:val="a3"/>
        <w:numPr>
          <w:ilvl w:val="0"/>
          <w:numId w:val="2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ОРГАНИЗАЦИОННЫЕ АСПЕКТЫ ПРОТОКОЛА:</w:t>
      </w:r>
    </w:p>
    <w:p w:rsidR="00F7575B" w:rsidRPr="00F7575B" w:rsidRDefault="00F7575B" w:rsidP="00F7575B">
      <w:pPr>
        <w:pStyle w:val="a3"/>
        <w:numPr>
          <w:ilvl w:val="1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575B">
        <w:rPr>
          <w:rFonts w:ascii="Times New Roman" w:eastAsia="Times New Roman" w:hAnsi="Times New Roman" w:cs="Times New Roman"/>
          <w:b/>
          <w:sz w:val="28"/>
          <w:szCs w:val="28"/>
        </w:rPr>
        <w:t>Список разработчиков клинического протокола:</w:t>
      </w:r>
    </w:p>
    <w:p w:rsidR="00F7575B" w:rsidRPr="00F7575B" w:rsidRDefault="00F7575B" w:rsidP="00F7575B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Аженов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Талапбек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Муратович – доктор медицинских наук, заведующий хирургическим отделением №1 РГП на ПХВ «Больница медицинского центра Управление делами Президента Республики Казахстан».</w:t>
      </w:r>
    </w:p>
    <w:p w:rsidR="00F7575B" w:rsidRPr="00F7575B" w:rsidRDefault="00F7575B" w:rsidP="00F7575B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Байменов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Аманжол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Жумагалеевич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– кандидат медицинских наук, доцент кафедры оториноларинголог</w:t>
      </w:r>
      <w:proofErr w:type="gramStart"/>
      <w:r w:rsidRPr="00F7575B">
        <w:rPr>
          <w:rFonts w:ascii="Times New Roman" w:eastAsia="Times New Roman" w:hAnsi="Times New Roman" w:cs="Times New Roman"/>
          <w:sz w:val="28"/>
          <w:szCs w:val="28"/>
        </w:rPr>
        <w:t>ии АО</w:t>
      </w:r>
      <w:proofErr w:type="gram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«Медицинский университет Астана».</w:t>
      </w:r>
    </w:p>
    <w:p w:rsidR="00F7575B" w:rsidRPr="00F7575B" w:rsidRDefault="00F7575B" w:rsidP="00F7575B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Бекпанов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Алмат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Жаксылыкович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– кандидат медицинских наук, детский </w:t>
      </w: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оториноларинголог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Филиала КФ «</w:t>
      </w:r>
      <w:r w:rsidRPr="00F7575B">
        <w:rPr>
          <w:rFonts w:ascii="Times New Roman" w:eastAsia="Times New Roman" w:hAnsi="Times New Roman" w:cs="Times New Roman"/>
          <w:sz w:val="28"/>
          <w:szCs w:val="28"/>
          <w:lang w:val="en-US"/>
        </w:rPr>
        <w:t>UMC</w:t>
      </w:r>
      <w:r w:rsidRPr="00F7575B">
        <w:rPr>
          <w:rFonts w:ascii="Times New Roman" w:eastAsia="Times New Roman" w:hAnsi="Times New Roman" w:cs="Times New Roman"/>
          <w:sz w:val="28"/>
          <w:szCs w:val="28"/>
        </w:rPr>
        <w:t>» Национальный научный центр материнства и детства.</w:t>
      </w:r>
    </w:p>
    <w:p w:rsidR="00F7575B" w:rsidRPr="00F7575B" w:rsidRDefault="00F7575B" w:rsidP="00F7575B">
      <w:pPr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Смагулова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Газиза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Ажмагиевна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– кандидат медицинских наук, заведующая кафедрой пропедевтики внутренних болезней и клинической фармакологии РГП на ПХВ «Западно-Казахстанский государственный медицинский университет имени М.О. </w:t>
      </w:r>
      <w:proofErr w:type="spellStart"/>
      <w:r w:rsidRPr="00F7575B">
        <w:rPr>
          <w:rFonts w:ascii="Times New Roman" w:eastAsia="Times New Roman" w:hAnsi="Times New Roman" w:cs="Times New Roman"/>
          <w:sz w:val="28"/>
          <w:szCs w:val="28"/>
        </w:rPr>
        <w:t>Оспанова</w:t>
      </w:r>
      <w:proofErr w:type="spellEnd"/>
      <w:r w:rsidRPr="00F7575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7575B" w:rsidRDefault="00F7575B" w:rsidP="00F757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7575B" w:rsidRPr="00F7575B" w:rsidRDefault="00F7575B" w:rsidP="00F7575B">
      <w:pPr>
        <w:pStyle w:val="a3"/>
        <w:numPr>
          <w:ilvl w:val="1"/>
          <w:numId w:val="3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575B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Указание на отсутствие конфликта интересов: </w:t>
      </w:r>
      <w:r w:rsidRPr="00F7575B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F7575B" w:rsidRPr="00F7575B" w:rsidRDefault="00F7575B" w:rsidP="00F7575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7575B" w:rsidRPr="00F7575B" w:rsidRDefault="00F7575B" w:rsidP="00F7575B">
      <w:pPr>
        <w:pStyle w:val="a3"/>
        <w:numPr>
          <w:ilvl w:val="1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7575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Указание условий пересмотра протокола: </w:t>
      </w:r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F7575B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F7575B" w:rsidRPr="00F7575B" w:rsidRDefault="00F7575B" w:rsidP="00F7575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121" w:rsidRPr="00A1618B" w:rsidRDefault="00EB5121" w:rsidP="00F7575B">
      <w:pPr>
        <w:pStyle w:val="a3"/>
        <w:numPr>
          <w:ilvl w:val="1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</w:t>
      </w:r>
      <w:r w:rsidR="00F7575B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использованной </w:t>
      </w:r>
      <w:r w:rsidRPr="00A1618B">
        <w:rPr>
          <w:rFonts w:ascii="Times New Roman" w:eastAsia="Times New Roman" w:hAnsi="Times New Roman" w:cs="Times New Roman"/>
          <w:b/>
          <w:sz w:val="28"/>
          <w:szCs w:val="28"/>
        </w:rPr>
        <w:t>литературы:</w:t>
      </w:r>
    </w:p>
    <w:p w:rsidR="00F7575B" w:rsidRPr="00F830CF" w:rsidRDefault="00F830CF" w:rsidP="00F7575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Itzhak</w:t>
      </w:r>
      <w:proofErr w:type="spellEnd"/>
      <w:r w:rsidRPr="00F830C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Brook</w:t>
      </w:r>
      <w:r w:rsidRPr="00F830CF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Kaparaboyana</w:t>
      </w:r>
      <w:proofErr w:type="spellEnd"/>
      <w:r w:rsidRPr="00F830C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Ashok</w:t>
      </w:r>
      <w:r w:rsidRPr="00F830C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Kumar</w:t>
      </w:r>
      <w:r w:rsidRPr="00F830CF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Maggie</w:t>
      </w:r>
      <w:r w:rsidRPr="00F830CF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Kramper</w:t>
      </w:r>
      <w:proofErr w:type="spellEnd"/>
      <w:r w:rsidRPr="00F830CF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Richard</w:t>
      </w:r>
      <w:r w:rsidRPr="00F830C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F830CF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Orlandi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7575B">
        <w:rPr>
          <w:rFonts w:ascii="Times New Roman" w:hAnsi="Times New Roman"/>
          <w:sz w:val="28"/>
          <w:szCs w:val="28"/>
          <w:lang w:val="en-US"/>
        </w:rPr>
        <w:t>Clinical</w:t>
      </w:r>
      <w:r w:rsidR="00F7575B" w:rsidRPr="00F830C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7575B">
        <w:rPr>
          <w:rFonts w:ascii="Times New Roman" w:hAnsi="Times New Roman"/>
          <w:sz w:val="28"/>
          <w:szCs w:val="28"/>
          <w:lang w:val="en-US"/>
        </w:rPr>
        <w:t>Practice</w:t>
      </w:r>
      <w:r w:rsidR="00F7575B" w:rsidRPr="00F830CF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7575B">
        <w:rPr>
          <w:rFonts w:ascii="Times New Roman" w:hAnsi="Times New Roman"/>
          <w:sz w:val="28"/>
          <w:szCs w:val="28"/>
          <w:lang w:val="en-US"/>
        </w:rPr>
        <w:t>Guideline</w:t>
      </w:r>
      <w:r w:rsidR="00F7575B" w:rsidRPr="00F830CF">
        <w:rPr>
          <w:rFonts w:ascii="Times New Roman" w:hAnsi="Times New Roman"/>
          <w:sz w:val="28"/>
          <w:szCs w:val="28"/>
          <w:lang w:val="en-US"/>
        </w:rPr>
        <w:t xml:space="preserve">: </w:t>
      </w:r>
      <w:r w:rsidR="00F7575B">
        <w:rPr>
          <w:rFonts w:ascii="Times New Roman" w:hAnsi="Times New Roman"/>
          <w:sz w:val="28"/>
          <w:szCs w:val="28"/>
          <w:lang w:val="en-US"/>
        </w:rPr>
        <w:t>Adult</w:t>
      </w:r>
      <w:r w:rsidRPr="00F830CF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 xml:space="preserve"> Society of Otorhinolaryngology</w:t>
      </w:r>
      <w:r w:rsidR="00CF698B">
        <w:rPr>
          <w:rFonts w:ascii="Times New Roman" w:hAnsi="Times New Roman"/>
          <w:sz w:val="28"/>
          <w:szCs w:val="28"/>
          <w:lang w:val="en-US"/>
        </w:rPr>
        <w:t>, oct.2014</w:t>
      </w:r>
    </w:p>
    <w:p w:rsidR="00EB5121" w:rsidRPr="00CF698B" w:rsidRDefault="00EB5121" w:rsidP="00F7575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575B">
        <w:rPr>
          <w:rFonts w:ascii="Times New Roman" w:hAnsi="Times New Roman"/>
          <w:sz w:val="28"/>
          <w:szCs w:val="28"/>
        </w:rPr>
        <w:t>Безруков В.М., Брусова Л.А. Руководство по хирургической стоматологии и челюстно-лицевой хирургии. М., 20</w:t>
      </w:r>
      <w:r w:rsidR="00CF698B">
        <w:rPr>
          <w:rFonts w:ascii="Times New Roman" w:hAnsi="Times New Roman"/>
          <w:sz w:val="28"/>
          <w:szCs w:val="28"/>
          <w:lang w:val="en-US"/>
        </w:rPr>
        <w:t>05</w:t>
      </w:r>
      <w:r w:rsidRPr="00F7575B">
        <w:rPr>
          <w:rFonts w:ascii="Times New Roman" w:hAnsi="Times New Roman"/>
          <w:sz w:val="28"/>
          <w:szCs w:val="28"/>
        </w:rPr>
        <w:t>. -366с.</w:t>
      </w:r>
    </w:p>
    <w:p w:rsidR="00EB5121" w:rsidRPr="00CF698B" w:rsidRDefault="00EB5121" w:rsidP="00CF698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F698B">
        <w:rPr>
          <w:rFonts w:ascii="Times New Roman" w:hAnsi="Times New Roman"/>
          <w:sz w:val="28"/>
          <w:szCs w:val="28"/>
        </w:rPr>
        <w:t>Богомильский</w:t>
      </w:r>
      <w:proofErr w:type="gramEnd"/>
      <w:r w:rsidRPr="00CF698B">
        <w:rPr>
          <w:rFonts w:ascii="Times New Roman" w:hAnsi="Times New Roman"/>
          <w:sz w:val="28"/>
          <w:szCs w:val="28"/>
        </w:rPr>
        <w:t xml:space="preserve"> М.Р., Чистякова В.Р. Детская оториноларингология. Учебник для вузов. М.: </w:t>
      </w:r>
      <w:proofErr w:type="spellStart"/>
      <w:r w:rsidRPr="00CF698B">
        <w:rPr>
          <w:rFonts w:ascii="Times New Roman" w:hAnsi="Times New Roman"/>
          <w:sz w:val="28"/>
          <w:szCs w:val="28"/>
        </w:rPr>
        <w:t>Гэотар</w:t>
      </w:r>
      <w:proofErr w:type="spellEnd"/>
      <w:r w:rsidRPr="00CF698B">
        <w:rPr>
          <w:rFonts w:ascii="Times New Roman" w:hAnsi="Times New Roman"/>
          <w:sz w:val="28"/>
          <w:szCs w:val="28"/>
        </w:rPr>
        <w:t>-Мед. -2002.С. 259-268.</w:t>
      </w:r>
    </w:p>
    <w:p w:rsidR="00EB5121" w:rsidRPr="00CF698B" w:rsidRDefault="00EB5121" w:rsidP="00CF698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698B">
        <w:rPr>
          <w:rFonts w:ascii="Times New Roman" w:hAnsi="Times New Roman"/>
          <w:sz w:val="28"/>
          <w:szCs w:val="28"/>
          <w:lang w:val="kk-KZ"/>
        </w:rPr>
        <w:t>Крюков А.И., Ивойлов А.Ю., Туровский А.Б., Хамзалиева Р.Б., Товмасян А.С. Консервативня терапия и хирургическое лечение хронического тонзиллита у детей. Вестник оториноларингологии, №4, 2013г. С.15-21.</w:t>
      </w:r>
    </w:p>
    <w:p w:rsidR="00EB5121" w:rsidRPr="00CF698B" w:rsidRDefault="00EB5121" w:rsidP="00CF698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698B">
        <w:rPr>
          <w:rFonts w:ascii="Times New Roman" w:hAnsi="Times New Roman"/>
          <w:sz w:val="28"/>
          <w:szCs w:val="28"/>
        </w:rPr>
        <w:t>Овчинников Ю.М., Гамов В.П. Болезни носа, глотки, гортани и уха. — М., 200</w:t>
      </w:r>
      <w:r w:rsidR="00CF698B" w:rsidRPr="00CF698B">
        <w:rPr>
          <w:rFonts w:ascii="Times New Roman" w:hAnsi="Times New Roman"/>
          <w:sz w:val="28"/>
          <w:szCs w:val="28"/>
        </w:rPr>
        <w:t>5</w:t>
      </w:r>
      <w:r w:rsidRPr="00CF698B">
        <w:rPr>
          <w:rFonts w:ascii="Times New Roman" w:hAnsi="Times New Roman"/>
          <w:sz w:val="28"/>
          <w:szCs w:val="28"/>
        </w:rPr>
        <w:t>, -328с.</w:t>
      </w:r>
    </w:p>
    <w:p w:rsidR="00EB5121" w:rsidRPr="00CF698B" w:rsidRDefault="00EB5121" w:rsidP="00CF698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698B">
        <w:rPr>
          <w:rFonts w:ascii="Times New Roman" w:hAnsi="Times New Roman"/>
          <w:sz w:val="28"/>
          <w:szCs w:val="28"/>
          <w:lang w:val="kk-KZ"/>
        </w:rPr>
        <w:t>Пальчун В.Т. Классификация и лечебная тактика при хроническом тонзиллите. Вестник оториноларингологии, №3, 2013г. С.8-11.</w:t>
      </w:r>
    </w:p>
    <w:p w:rsidR="00EB5121" w:rsidRPr="00CF698B" w:rsidRDefault="00EB5121" w:rsidP="00CF698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F698B">
        <w:rPr>
          <w:rFonts w:ascii="Times New Roman" w:hAnsi="Times New Roman"/>
          <w:sz w:val="28"/>
          <w:szCs w:val="28"/>
        </w:rPr>
        <w:t>Солдатов И.Б. Руководство по оториноларингологии. – М.: Медицина</w:t>
      </w:r>
      <w:r w:rsidR="00CF698B" w:rsidRPr="00CF698B">
        <w:rPr>
          <w:rFonts w:ascii="Times New Roman" w:hAnsi="Times New Roman"/>
          <w:sz w:val="28"/>
          <w:szCs w:val="28"/>
        </w:rPr>
        <w:t>/</w:t>
      </w:r>
      <w:r w:rsidRPr="00CF698B">
        <w:rPr>
          <w:rFonts w:ascii="Times New Roman" w:hAnsi="Times New Roman"/>
          <w:sz w:val="28"/>
          <w:szCs w:val="28"/>
        </w:rPr>
        <w:t>608с.</w:t>
      </w:r>
    </w:p>
    <w:p w:rsidR="00EB5121" w:rsidRDefault="00EB5121" w:rsidP="00CF698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F698B">
        <w:rPr>
          <w:rFonts w:ascii="Times New Roman" w:hAnsi="Times New Roman"/>
          <w:sz w:val="28"/>
          <w:szCs w:val="28"/>
          <w:lang w:val="en-US"/>
        </w:rPr>
        <w:t>Beahm</w:t>
      </w:r>
      <w:proofErr w:type="spellEnd"/>
      <w:r w:rsidRPr="00CF698B">
        <w:rPr>
          <w:rFonts w:ascii="Times New Roman" w:hAnsi="Times New Roman"/>
          <w:sz w:val="28"/>
          <w:szCs w:val="28"/>
          <w:lang w:val="en-US"/>
        </w:rPr>
        <w:t xml:space="preserve"> E.K., Walton R.L. Auricular reconstruction for </w:t>
      </w:r>
      <w:proofErr w:type="spellStart"/>
      <w:r w:rsidRPr="00CF698B">
        <w:rPr>
          <w:rFonts w:ascii="Times New Roman" w:hAnsi="Times New Roman"/>
          <w:sz w:val="28"/>
          <w:szCs w:val="28"/>
          <w:lang w:val="en-US"/>
        </w:rPr>
        <w:t>microtia</w:t>
      </w:r>
      <w:proofErr w:type="spellEnd"/>
      <w:r w:rsidRPr="00CF698B">
        <w:rPr>
          <w:rFonts w:ascii="Times New Roman" w:hAnsi="Times New Roman"/>
          <w:sz w:val="28"/>
          <w:szCs w:val="28"/>
          <w:lang w:val="en-US"/>
        </w:rPr>
        <w:t xml:space="preserve">: Part I. Anatomy, embryology and clinical evolution// </w:t>
      </w:r>
      <w:proofErr w:type="spellStart"/>
      <w:r w:rsidRPr="00CF698B">
        <w:rPr>
          <w:rFonts w:ascii="Times New Roman" w:hAnsi="Times New Roman"/>
          <w:sz w:val="28"/>
          <w:szCs w:val="28"/>
          <w:lang w:val="en-US"/>
        </w:rPr>
        <w:t>Plast</w:t>
      </w:r>
      <w:proofErr w:type="spellEnd"/>
      <w:r w:rsidRPr="00CF698B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CF698B">
        <w:rPr>
          <w:rFonts w:ascii="Times New Roman" w:hAnsi="Times New Roman"/>
          <w:sz w:val="28"/>
          <w:szCs w:val="28"/>
          <w:lang w:val="en-US"/>
        </w:rPr>
        <w:t>Reconstr</w:t>
      </w:r>
      <w:proofErr w:type="spellEnd"/>
      <w:r w:rsidRPr="00CF698B">
        <w:rPr>
          <w:rFonts w:ascii="Times New Roman" w:hAnsi="Times New Roman"/>
          <w:sz w:val="28"/>
          <w:szCs w:val="28"/>
          <w:lang w:val="en-US"/>
        </w:rPr>
        <w:t>. Surg.-2002.-Vol.109, №7.-P.2473-2484</w:t>
      </w:r>
      <w:r w:rsidR="00CF698B">
        <w:rPr>
          <w:rFonts w:ascii="Times New Roman" w:hAnsi="Times New Roman"/>
          <w:sz w:val="28"/>
          <w:szCs w:val="28"/>
        </w:rPr>
        <w:t>.</w:t>
      </w:r>
    </w:p>
    <w:p w:rsidR="00EB5121" w:rsidRPr="00CF698B" w:rsidRDefault="00EB5121" w:rsidP="00CF698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F698B">
        <w:rPr>
          <w:rFonts w:ascii="Times New Roman" w:hAnsi="Times New Roman"/>
          <w:sz w:val="28"/>
          <w:szCs w:val="28"/>
          <w:lang w:val="en-US"/>
        </w:rPr>
        <w:t>Likith</w:t>
      </w:r>
      <w:proofErr w:type="spellEnd"/>
      <w:r w:rsidRPr="00CF698B">
        <w:rPr>
          <w:rFonts w:ascii="Times New Roman" w:hAnsi="Times New Roman"/>
          <w:sz w:val="28"/>
          <w:szCs w:val="28"/>
          <w:lang w:val="en-US"/>
        </w:rPr>
        <w:t xml:space="preserve"> V. Reddy, </w:t>
      </w:r>
      <w:proofErr w:type="spellStart"/>
      <w:r w:rsidRPr="00CF698B">
        <w:rPr>
          <w:rFonts w:ascii="Times New Roman" w:hAnsi="Times New Roman"/>
          <w:sz w:val="28"/>
          <w:szCs w:val="28"/>
          <w:lang w:val="en-US"/>
        </w:rPr>
        <w:t>Zide</w:t>
      </w:r>
      <w:proofErr w:type="spellEnd"/>
      <w:r w:rsidRPr="00CF698B">
        <w:rPr>
          <w:rFonts w:ascii="Times New Roman" w:hAnsi="Times New Roman"/>
          <w:sz w:val="28"/>
          <w:szCs w:val="28"/>
          <w:lang w:val="en-US"/>
        </w:rPr>
        <w:t xml:space="preserve"> F. M. Reconstruction of skin cancer defects of the auricle // J. Oral </w:t>
      </w:r>
      <w:proofErr w:type="spellStart"/>
      <w:r w:rsidRPr="00CF698B">
        <w:rPr>
          <w:rFonts w:ascii="Times New Roman" w:hAnsi="Times New Roman"/>
          <w:sz w:val="28"/>
          <w:szCs w:val="28"/>
          <w:lang w:val="en-US"/>
        </w:rPr>
        <w:t>Maxillofac</w:t>
      </w:r>
      <w:proofErr w:type="spellEnd"/>
      <w:r w:rsidRPr="00CF698B">
        <w:rPr>
          <w:rFonts w:ascii="Times New Roman" w:hAnsi="Times New Roman"/>
          <w:sz w:val="28"/>
          <w:szCs w:val="28"/>
          <w:lang w:val="en-US"/>
        </w:rPr>
        <w:t>. Surg. 2004. - Vol.62, N12. - P.1457-1471.</w:t>
      </w:r>
    </w:p>
    <w:p w:rsidR="00EB5121" w:rsidRPr="00CF698B" w:rsidRDefault="00EB5121" w:rsidP="00CF698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CF698B">
        <w:rPr>
          <w:rFonts w:ascii="Times New Roman" w:hAnsi="Times New Roman"/>
          <w:sz w:val="28"/>
          <w:szCs w:val="28"/>
        </w:rPr>
        <w:t>NachlasN</w:t>
      </w:r>
      <w:proofErr w:type="spellEnd"/>
      <w:r w:rsidRPr="00CF698B">
        <w:rPr>
          <w:rFonts w:ascii="Times New Roman" w:hAnsi="Times New Roman"/>
          <w:sz w:val="28"/>
          <w:szCs w:val="28"/>
        </w:rPr>
        <w:t>. Отопластика // Пластическая и реконструктивная, хирургия лица</w:t>
      </w:r>
      <w:proofErr w:type="gramStart"/>
      <w:r w:rsidRPr="00CF698B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CF698B">
        <w:rPr>
          <w:rFonts w:ascii="Times New Roman" w:hAnsi="Times New Roman"/>
          <w:sz w:val="28"/>
          <w:szCs w:val="28"/>
        </w:rPr>
        <w:t xml:space="preserve">од ред. А. Д. </w:t>
      </w:r>
      <w:proofErr w:type="spellStart"/>
      <w:r w:rsidRPr="00CF698B">
        <w:rPr>
          <w:rFonts w:ascii="Times New Roman" w:hAnsi="Times New Roman"/>
          <w:sz w:val="28"/>
          <w:szCs w:val="28"/>
        </w:rPr>
        <w:t>Пейпла</w:t>
      </w:r>
      <w:proofErr w:type="spellEnd"/>
      <w:r w:rsidRPr="00CF698B">
        <w:rPr>
          <w:rFonts w:ascii="Times New Roman" w:hAnsi="Times New Roman"/>
          <w:sz w:val="28"/>
          <w:szCs w:val="28"/>
        </w:rPr>
        <w:t>. М.: БИНОМ Лаборатория знаний, 2007. -Р.340-352.</w:t>
      </w:r>
    </w:p>
    <w:p w:rsidR="00EB5121" w:rsidRPr="00CF698B" w:rsidRDefault="00EB5121" w:rsidP="00CF698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en-US"/>
        </w:rPr>
      </w:pPr>
      <w:r w:rsidRPr="00CF698B">
        <w:rPr>
          <w:rFonts w:ascii="Times New Roman" w:hAnsi="Times New Roman"/>
          <w:sz w:val="28"/>
          <w:szCs w:val="28"/>
          <w:lang w:val="en-US"/>
        </w:rPr>
        <w:t xml:space="preserve">Bonding P., Ectopic adenoid tissue in the </w:t>
      </w:r>
      <w:proofErr w:type="spellStart"/>
      <w:r w:rsidRPr="00CF698B">
        <w:rPr>
          <w:rFonts w:ascii="Times New Roman" w:hAnsi="Times New Roman"/>
          <w:sz w:val="28"/>
          <w:szCs w:val="28"/>
          <w:lang w:val="en-US"/>
        </w:rPr>
        <w:t>choanae</w:t>
      </w:r>
      <w:proofErr w:type="spellEnd"/>
      <w:r w:rsidRPr="00CF698B">
        <w:rPr>
          <w:rFonts w:ascii="Times New Roman" w:hAnsi="Times New Roman"/>
          <w:sz w:val="28"/>
          <w:szCs w:val="28"/>
          <w:lang w:val="en-US"/>
        </w:rPr>
        <w:t xml:space="preserve">// J. </w:t>
      </w:r>
      <w:proofErr w:type="spellStart"/>
      <w:r w:rsidRPr="00CF698B">
        <w:rPr>
          <w:rFonts w:ascii="Times New Roman" w:hAnsi="Times New Roman"/>
          <w:sz w:val="28"/>
          <w:szCs w:val="28"/>
          <w:lang w:val="en-US"/>
        </w:rPr>
        <w:t>Laryngol</w:t>
      </w:r>
      <w:proofErr w:type="spellEnd"/>
      <w:r w:rsidRPr="00CF698B">
        <w:rPr>
          <w:rFonts w:ascii="Times New Roman" w:hAnsi="Times New Roman"/>
          <w:sz w:val="28"/>
          <w:szCs w:val="28"/>
          <w:lang w:val="en-US"/>
        </w:rPr>
        <w:t xml:space="preserve">. Otol.-2001/Vol.115, </w:t>
      </w:r>
      <w:r w:rsidRPr="00CF698B">
        <w:rPr>
          <w:rFonts w:ascii="Times New Roman" w:hAnsi="Times New Roman"/>
          <w:sz w:val="28"/>
          <w:szCs w:val="28"/>
          <w:lang w:val="kk-KZ"/>
        </w:rPr>
        <w:t>№3. Р.198-201.</w:t>
      </w:r>
    </w:p>
    <w:p w:rsidR="00EB5121" w:rsidRPr="00CF698B" w:rsidRDefault="00EB5121" w:rsidP="003E0BCB">
      <w:pPr>
        <w:pStyle w:val="a3"/>
        <w:spacing w:after="0" w:line="240" w:lineRule="auto"/>
        <w:ind w:left="178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B5121" w:rsidRPr="00CF698B" w:rsidRDefault="00EB5121" w:rsidP="003E0B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B5121" w:rsidRPr="00CF69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B5121" w:rsidRPr="00CF69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B5121" w:rsidRPr="00CF69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B5121" w:rsidRPr="00CF69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B5121" w:rsidRPr="00CF698B" w:rsidRDefault="00EB5121" w:rsidP="003E0BCB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B5121" w:rsidRPr="00CF698B" w:rsidRDefault="00EB5121" w:rsidP="003E0BCB">
      <w:pPr>
        <w:spacing w:after="0" w:line="240" w:lineRule="auto"/>
      </w:pPr>
    </w:p>
    <w:sectPr w:rsidR="00EB5121" w:rsidRPr="00CF698B" w:rsidSect="00A1618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auto"/>
    <w:pitch w:val="default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570D"/>
    <w:multiLevelType w:val="hybridMultilevel"/>
    <w:tmpl w:val="B33EC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C68B7"/>
    <w:multiLevelType w:val="hybridMultilevel"/>
    <w:tmpl w:val="E0F82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F05AA"/>
    <w:multiLevelType w:val="hybridMultilevel"/>
    <w:tmpl w:val="1ADA5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D262EB"/>
    <w:multiLevelType w:val="hybridMultilevel"/>
    <w:tmpl w:val="6DC23C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C37F46"/>
    <w:multiLevelType w:val="hybridMultilevel"/>
    <w:tmpl w:val="C4C66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F78B6"/>
    <w:multiLevelType w:val="multilevel"/>
    <w:tmpl w:val="65829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6">
    <w:nsid w:val="114370AE"/>
    <w:multiLevelType w:val="multilevel"/>
    <w:tmpl w:val="D37A6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16363C4E"/>
    <w:multiLevelType w:val="hybridMultilevel"/>
    <w:tmpl w:val="A96AC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BE6304"/>
    <w:multiLevelType w:val="hybridMultilevel"/>
    <w:tmpl w:val="A406FB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B9C5760"/>
    <w:multiLevelType w:val="hybridMultilevel"/>
    <w:tmpl w:val="7A06BA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CD41956"/>
    <w:multiLevelType w:val="hybridMultilevel"/>
    <w:tmpl w:val="45B0F074"/>
    <w:lvl w:ilvl="0" w:tplc="890AB1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110205E"/>
    <w:multiLevelType w:val="hybridMultilevel"/>
    <w:tmpl w:val="D49888E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FA26D9"/>
    <w:multiLevelType w:val="hybridMultilevel"/>
    <w:tmpl w:val="F40635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1D417A"/>
    <w:multiLevelType w:val="hybridMultilevel"/>
    <w:tmpl w:val="219A8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453C8"/>
    <w:multiLevelType w:val="hybridMultilevel"/>
    <w:tmpl w:val="3378EABE"/>
    <w:lvl w:ilvl="0" w:tplc="041F0011">
      <w:start w:val="1"/>
      <w:numFmt w:val="decimal"/>
      <w:lvlText w:val="%1)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01BF9"/>
    <w:multiLevelType w:val="hybridMultilevel"/>
    <w:tmpl w:val="BB22B532"/>
    <w:lvl w:ilvl="0" w:tplc="890AB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E53006"/>
    <w:multiLevelType w:val="hybridMultilevel"/>
    <w:tmpl w:val="28104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A3EAA"/>
    <w:multiLevelType w:val="hybridMultilevel"/>
    <w:tmpl w:val="886C3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EE260F"/>
    <w:multiLevelType w:val="hybridMultilevel"/>
    <w:tmpl w:val="754C8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876E92"/>
    <w:multiLevelType w:val="hybridMultilevel"/>
    <w:tmpl w:val="39CA7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DF1CF4"/>
    <w:multiLevelType w:val="hybridMultilevel"/>
    <w:tmpl w:val="C0A63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2A3A54"/>
    <w:multiLevelType w:val="hybridMultilevel"/>
    <w:tmpl w:val="E2B4B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D6157E"/>
    <w:multiLevelType w:val="multilevel"/>
    <w:tmpl w:val="74A2CCE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54D95D38"/>
    <w:multiLevelType w:val="hybridMultilevel"/>
    <w:tmpl w:val="584CD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8A2BC9"/>
    <w:multiLevelType w:val="hybridMultilevel"/>
    <w:tmpl w:val="8E721F90"/>
    <w:lvl w:ilvl="0" w:tplc="60E0D7D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70DCF"/>
    <w:multiLevelType w:val="hybridMultilevel"/>
    <w:tmpl w:val="1BE80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830024"/>
    <w:multiLevelType w:val="hybridMultilevel"/>
    <w:tmpl w:val="27A2F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975E3A"/>
    <w:multiLevelType w:val="hybridMultilevel"/>
    <w:tmpl w:val="F5FEB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802439"/>
    <w:multiLevelType w:val="multilevel"/>
    <w:tmpl w:val="243A466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64" w:hanging="2160"/>
      </w:pPr>
      <w:rPr>
        <w:rFonts w:hint="default"/>
      </w:rPr>
    </w:lvl>
  </w:abstractNum>
  <w:abstractNum w:abstractNumId="29">
    <w:nsid w:val="6FA318B8"/>
    <w:multiLevelType w:val="hybridMultilevel"/>
    <w:tmpl w:val="EA462DE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335287"/>
    <w:multiLevelType w:val="hybridMultilevel"/>
    <w:tmpl w:val="B85AE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1C6B72"/>
    <w:multiLevelType w:val="hybridMultilevel"/>
    <w:tmpl w:val="8A8E0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23"/>
  </w:num>
  <w:num w:numId="4">
    <w:abstractNumId w:val="19"/>
  </w:num>
  <w:num w:numId="5">
    <w:abstractNumId w:val="31"/>
  </w:num>
  <w:num w:numId="6">
    <w:abstractNumId w:val="2"/>
  </w:num>
  <w:num w:numId="7">
    <w:abstractNumId w:val="7"/>
  </w:num>
  <w:num w:numId="8">
    <w:abstractNumId w:val="11"/>
  </w:num>
  <w:num w:numId="9">
    <w:abstractNumId w:val="26"/>
  </w:num>
  <w:num w:numId="10">
    <w:abstractNumId w:val="1"/>
  </w:num>
  <w:num w:numId="11">
    <w:abstractNumId w:val="0"/>
  </w:num>
  <w:num w:numId="12">
    <w:abstractNumId w:val="30"/>
  </w:num>
  <w:num w:numId="13">
    <w:abstractNumId w:val="8"/>
  </w:num>
  <w:num w:numId="14">
    <w:abstractNumId w:val="18"/>
  </w:num>
  <w:num w:numId="15">
    <w:abstractNumId w:val="27"/>
  </w:num>
  <w:num w:numId="16">
    <w:abstractNumId w:val="9"/>
  </w:num>
  <w:num w:numId="17">
    <w:abstractNumId w:val="21"/>
  </w:num>
  <w:num w:numId="18">
    <w:abstractNumId w:val="4"/>
  </w:num>
  <w:num w:numId="19">
    <w:abstractNumId w:val="16"/>
  </w:num>
  <w:num w:numId="20">
    <w:abstractNumId w:val="6"/>
  </w:num>
  <w:num w:numId="21">
    <w:abstractNumId w:val="13"/>
  </w:num>
  <w:num w:numId="22">
    <w:abstractNumId w:val="10"/>
  </w:num>
  <w:num w:numId="23">
    <w:abstractNumId w:val="12"/>
  </w:num>
  <w:num w:numId="24">
    <w:abstractNumId w:val="3"/>
  </w:num>
  <w:num w:numId="25">
    <w:abstractNumId w:val="15"/>
  </w:num>
  <w:num w:numId="26">
    <w:abstractNumId w:val="25"/>
  </w:num>
  <w:num w:numId="27">
    <w:abstractNumId w:val="24"/>
  </w:num>
  <w:num w:numId="28">
    <w:abstractNumId w:val="17"/>
  </w:num>
  <w:num w:numId="29">
    <w:abstractNumId w:val="20"/>
  </w:num>
  <w:num w:numId="30">
    <w:abstractNumId w:val="28"/>
  </w:num>
  <w:num w:numId="31">
    <w:abstractNumId w:val="14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B5121"/>
    <w:rsid w:val="00046340"/>
    <w:rsid w:val="00064FD7"/>
    <w:rsid w:val="00153F98"/>
    <w:rsid w:val="001B665D"/>
    <w:rsid w:val="00215960"/>
    <w:rsid w:val="002C298C"/>
    <w:rsid w:val="0036508B"/>
    <w:rsid w:val="003B012F"/>
    <w:rsid w:val="003C076D"/>
    <w:rsid w:val="003E0BCB"/>
    <w:rsid w:val="003E712B"/>
    <w:rsid w:val="004462BF"/>
    <w:rsid w:val="004933DC"/>
    <w:rsid w:val="004D7693"/>
    <w:rsid w:val="00520E90"/>
    <w:rsid w:val="00520F22"/>
    <w:rsid w:val="00584FAB"/>
    <w:rsid w:val="005A0EDC"/>
    <w:rsid w:val="005E76DA"/>
    <w:rsid w:val="0065556B"/>
    <w:rsid w:val="00685A94"/>
    <w:rsid w:val="006A430F"/>
    <w:rsid w:val="006B48C4"/>
    <w:rsid w:val="00733D35"/>
    <w:rsid w:val="00826C67"/>
    <w:rsid w:val="008A0A09"/>
    <w:rsid w:val="008D0B84"/>
    <w:rsid w:val="008E6861"/>
    <w:rsid w:val="009E751D"/>
    <w:rsid w:val="009F4AF4"/>
    <w:rsid w:val="00A11CB8"/>
    <w:rsid w:val="00A12BFA"/>
    <w:rsid w:val="00A1618B"/>
    <w:rsid w:val="00A375E8"/>
    <w:rsid w:val="00A42EB4"/>
    <w:rsid w:val="00A70FC9"/>
    <w:rsid w:val="00A81706"/>
    <w:rsid w:val="00B90655"/>
    <w:rsid w:val="00B951CC"/>
    <w:rsid w:val="00BB03D2"/>
    <w:rsid w:val="00C81A8C"/>
    <w:rsid w:val="00CF698B"/>
    <w:rsid w:val="00D523FC"/>
    <w:rsid w:val="00DB04E1"/>
    <w:rsid w:val="00EB5121"/>
    <w:rsid w:val="00EC1EBC"/>
    <w:rsid w:val="00F174C1"/>
    <w:rsid w:val="00F41846"/>
    <w:rsid w:val="00F50DD0"/>
    <w:rsid w:val="00F7575B"/>
    <w:rsid w:val="00F8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7"/>
    <o:shapelayout v:ext="edit">
      <o:idmap v:ext="edit" data="1"/>
      <o:rules v:ext="edit">
        <o:r id="V:Rule1" type="connector" idref="#_x0000_s1074"/>
        <o:r id="V:Rule2" type="connector" idref="#_x0000_s1069"/>
        <o:r id="V:Rule3" type="connector" idref="#_x0000_s1067"/>
        <o:r id="V:Rule4" type="connector" idref="#_x0000_s1059"/>
        <o:r id="V:Rule5" type="connector" idref="#_x0000_s1062"/>
        <o:r id="V:Rule6" type="connector" idref="#_x0000_s1075"/>
        <o:r id="V:Rule7" type="connector" idref="#Прямая со стрелкой 12"/>
        <o:r id="V:Rule8" type="connector" idref="#_x0000_s1046"/>
        <o:r id="V:Rule9" type="connector" idref="#_x0000_s1039"/>
        <o:r id="V:Rule10" type="connector" idref="#_x0000_s1045"/>
        <o:r id="V:Rule11" type="connector" idref="#_x0000_s1060"/>
        <o:r id="V:Rule12" type="connector" idref="#_x0000_s1030"/>
        <o:r id="V:Rule13" type="connector" idref="#_x0000_s1047"/>
        <o:r id="V:Rule14" type="connector" idref="#_x0000_s1041"/>
        <o:r id="V:Rule15" type="connector" idref="#_x0000_s1044"/>
        <o:r id="V:Rule16" type="connector" idref="#_x0000_s1068"/>
        <o:r id="V:Rule17" type="connector" idref="#_x0000_s1035"/>
        <o:r id="V:Rule18" type="connector" idref="#_x0000_s1073"/>
        <o:r id="V:Rule19" type="connector" idref="#_x0000_s1058"/>
        <o:r id="V:Rule20" type="connector" idref="#_x0000_s103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121"/>
    <w:pPr>
      <w:ind w:left="720"/>
      <w:contextualSpacing/>
    </w:pPr>
  </w:style>
  <w:style w:type="table" w:styleId="a4">
    <w:name w:val="Table Grid"/>
    <w:basedOn w:val="a1"/>
    <w:uiPriority w:val="59"/>
    <w:rsid w:val="00EB51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rsid w:val="00EB512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a5">
    <w:name w:val="нозологии"/>
    <w:basedOn w:val="a"/>
    <w:rsid w:val="00EB512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6">
    <w:name w:val="Влево"/>
    <w:basedOn w:val="a7"/>
    <w:rsid w:val="00EB512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styleId="a8">
    <w:name w:val="No Spacing"/>
    <w:link w:val="a9"/>
    <w:uiPriority w:val="1"/>
    <w:qFormat/>
    <w:rsid w:val="00EB51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locked/>
    <w:rsid w:val="00EB5121"/>
    <w:rPr>
      <w:rFonts w:ascii="Calibri" w:eastAsia="Times New Roman" w:hAnsi="Calibri" w:cs="Times New Roman"/>
    </w:rPr>
  </w:style>
  <w:style w:type="character" w:customStyle="1" w:styleId="aa">
    <w:name w:val="Основной текст + Полужирный"/>
    <w:basedOn w:val="a0"/>
    <w:rsid w:val="00EB51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b">
    <w:name w:val="Основной текст_"/>
    <w:basedOn w:val="a0"/>
    <w:link w:val="4"/>
    <w:locked/>
    <w:rsid w:val="00EB512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b"/>
    <w:rsid w:val="00EB5121"/>
    <w:pPr>
      <w:widowControl w:val="0"/>
      <w:shd w:val="clear" w:color="auto" w:fill="FFFFFF"/>
      <w:spacing w:after="600" w:line="322" w:lineRule="exact"/>
      <w:ind w:hanging="340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2"/>
    <w:basedOn w:val="ab"/>
    <w:rsid w:val="00EB512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ac"/>
    <w:uiPriority w:val="99"/>
    <w:semiHidden/>
    <w:unhideWhenUsed/>
    <w:rsid w:val="00EB5121"/>
    <w:pPr>
      <w:spacing w:after="120"/>
    </w:pPr>
  </w:style>
  <w:style w:type="character" w:customStyle="1" w:styleId="ac">
    <w:name w:val="Основной текст Знак"/>
    <w:basedOn w:val="a0"/>
    <w:link w:val="a7"/>
    <w:uiPriority w:val="99"/>
    <w:semiHidden/>
    <w:rsid w:val="00EB5121"/>
  </w:style>
  <w:style w:type="paragraph" w:styleId="ad">
    <w:name w:val="Normal (Web)"/>
    <w:basedOn w:val="a"/>
    <w:uiPriority w:val="99"/>
    <w:semiHidden/>
    <w:unhideWhenUsed/>
    <w:rsid w:val="00EB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EB5121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A70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70FC9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F50DD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0DD0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F50DD0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0DD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F50DD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0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282212">
                  <w:marLeft w:val="0"/>
                  <w:marRight w:val="-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9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71A3-99C3-457D-995C-B9313F488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2421</TotalTime>
  <Pages>14</Pages>
  <Words>3170</Words>
  <Characters>18070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Джилкайдарова Рано Абдувалиевна</cp:lastModifiedBy>
  <cp:revision>11</cp:revision>
  <dcterms:created xsi:type="dcterms:W3CDTF">2017-10-08T15:53:00Z</dcterms:created>
  <dcterms:modified xsi:type="dcterms:W3CDTF">2017-11-06T11:56:00Z</dcterms:modified>
</cp:coreProperties>
</file>